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E6B" w:rsidRDefault="00D36E6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Repressive Tolerance</w:t>
      </w: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Herbert Marcuse   -    1965</w:t>
      </w: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From: Robert Paul Wolff, Barrington Moore, </w:t>
      </w:r>
      <w:proofErr w:type="spellStart"/>
      <w:r>
        <w:rPr>
          <w:rFonts w:ascii="Arial" w:hAnsi="Arial" w:cs="Arial"/>
          <w:sz w:val="20"/>
          <w:szCs w:val="20"/>
        </w:rPr>
        <w:t>jr</w:t>
      </w:r>
      <w:proofErr w:type="spellEnd"/>
      <w:r>
        <w:rPr>
          <w:rFonts w:ascii="Arial" w:hAnsi="Arial" w:cs="Arial"/>
          <w:sz w:val="20"/>
          <w:szCs w:val="20"/>
        </w:rPr>
        <w:t xml:space="preserve">., and Herbert Marcuse, </w:t>
      </w:r>
      <w:proofErr w:type="gramStart"/>
      <w:r>
        <w:rPr>
          <w:rFonts w:ascii="Arial" w:hAnsi="Arial" w:cs="Arial"/>
          <w:sz w:val="20"/>
          <w:szCs w:val="20"/>
        </w:rPr>
        <w:t>A</w:t>
      </w:r>
      <w:proofErr w:type="gramEnd"/>
      <w:r>
        <w:rPr>
          <w:rFonts w:ascii="Arial" w:hAnsi="Arial" w:cs="Arial"/>
          <w:sz w:val="20"/>
          <w:szCs w:val="20"/>
        </w:rPr>
        <w:t xml:space="preserve"> Critique of Pure Tolerance (Boston: Beacon Press, 1969), pp. 95-137.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essay is dedicated to my students at Brandeis University.</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realization of the objective of tolerance would call for intolerance     . . .    What is proclaimed and practiced as tolerance today, is in many of its most effective manifestations serving the cause of oppression.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The toleration of the systematic </w:t>
      </w:r>
      <w:proofErr w:type="spellStart"/>
      <w:r>
        <w:rPr>
          <w:rFonts w:ascii="Arial" w:hAnsi="Arial" w:cs="Arial"/>
          <w:sz w:val="20"/>
          <w:szCs w:val="20"/>
        </w:rPr>
        <w:t>moronization</w:t>
      </w:r>
      <w:proofErr w:type="spellEnd"/>
      <w:r>
        <w:rPr>
          <w:rFonts w:ascii="Arial" w:hAnsi="Arial" w:cs="Arial"/>
          <w:sz w:val="20"/>
          <w:szCs w:val="20"/>
        </w:rPr>
        <w:t xml:space="preserve"> of children and adults alike by publicity and propaganda, the release of destructiveness in aggressive driving, the recruitment for and training of special forces, the impotent and benevolent tolerance toward outright deception in merchandizing, waste, and planned obsolescence are not distortions and aberrations, they are the essence of a system which fosters tolerance as a means for perpetuating the struggle for existence and suppressing the alternatives.</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authorities in education, morals, and psychology are vociferous against the increase in juvenile delinquency; they are less vociferous against the proud presentation, in word and deed and pictures, of ever more powerful missiles, rockets, bombs -- the mature delinquency of a whole civilization.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exercise of political rights (such as voting, letter-writing to the press, to Senators, etc., protest-demonstrations with a priori renunciation of </w:t>
      </w:r>
      <w:proofErr w:type="spellStart"/>
      <w:r>
        <w:rPr>
          <w:rFonts w:ascii="Arial" w:hAnsi="Arial" w:cs="Arial"/>
          <w:sz w:val="20"/>
          <w:szCs w:val="20"/>
        </w:rPr>
        <w:t>counterviolence</w:t>
      </w:r>
      <w:proofErr w:type="spellEnd"/>
      <w:r>
        <w:rPr>
          <w:rFonts w:ascii="Arial" w:hAnsi="Arial" w:cs="Arial"/>
          <w:sz w:val="20"/>
          <w:szCs w:val="20"/>
        </w:rPr>
        <w:t>) in a society of total administration serves to strengthen this administration by testifying to the existence of democratic liberties which, in reality, have changed their content and lost their effectiveness.</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such a case, freedom (of opinion, of assembly, of speech) becomes an instrument for absolving servitude.    .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Universal tolerance is possible only when no real or alleged enemy requires in the national interest the education and training of people in military violence and destruction. As long as these conditions do not prevail, the conditions of tolerance are 'loaded': they are determined and defined by the institutionalized inequality (which is certainly compatible with constitutional equality), i.e., by the class structure of society. In such a society, tolerance is de facto limited on the dual ground of legalized violence or suppression (police, armed forces, guards of all sorts) and of the privileged position held by the predominant interests and their 'connections'.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active, official tolerance granted to the Right as well as to the Left, to movements of aggression as well as to movements of peace, to the party of hate as well as to that of humanity I call this non-partisan tolerance 'abstract' or 'pure' inasmuch as it refrains from taking sides -- but in doing so it actually protects the already established machinery of discrimination.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     </w:t>
      </w:r>
      <w:r>
        <w:rPr>
          <w:rFonts w:ascii="Arial" w:hAnsi="Arial" w:cs="Arial"/>
          <w:sz w:val="20"/>
          <w:szCs w:val="20"/>
        </w:rPr>
        <w:tab/>
        <w:t>. . .    The danger of 'destructive tolerance' (Baudelaire), of 'benevolent neutrality' toward art has been recognized: the market, which absorbs equally well (although with often quite sudden fluctuations) art, anti-art, and non-art, all possible conflicting styles, schools, forms, provides a 'complacent receptacle, a friendly abyss' in which the radical impact of art, the protest of art against the established reality is swallowed up.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Tolerance of free speech is the way of improvement     . . .  But even the all-inclusive </w:t>
      </w:r>
      <w:r>
        <w:rPr>
          <w:rFonts w:ascii="Arial" w:hAnsi="Arial" w:cs="Arial"/>
          <w:sz w:val="20"/>
          <w:szCs w:val="20"/>
        </w:rPr>
        <w:lastRenderedPageBreak/>
        <w:t>character of liberalist tolerance was, at least in theory, based on the proposition that men were (potential) individuals who could learn to hear and see and feel by themselves, to develop their own thoughts, to grasp their true interests and rights and capabilities, also against established authority and opinion.</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the rationale of free speech and assembly. Universal toleration becomes questionable when its rationale no longer prevails, when tolerance is administered to manipulated and indoctrinated individuals who parrot, as their own, the opinion of their masters, for whom heteronomy has become autonomy.</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w:t>
      </w:r>
      <w:proofErr w:type="spellStart"/>
      <w:r>
        <w:rPr>
          <w:rFonts w:ascii="Arial" w:hAnsi="Arial" w:cs="Arial"/>
          <w:sz w:val="20"/>
          <w:szCs w:val="20"/>
        </w:rPr>
        <w:t>telos</w:t>
      </w:r>
      <w:proofErr w:type="spellEnd"/>
      <w:r>
        <w:rPr>
          <w:rFonts w:ascii="Arial" w:hAnsi="Arial" w:cs="Arial"/>
          <w:sz w:val="20"/>
          <w:szCs w:val="20"/>
        </w:rPr>
        <w:t xml:space="preserve"> of tolerance is truth. It is clear from the historical record that the authentic spokesmen of tolerance had more and other truth in mind than that of propositional logic and academic theory.    . . .    Tolerance is first and foremost for the sake of the heretics -- the historical road toward </w:t>
      </w:r>
      <w:proofErr w:type="spellStart"/>
      <w:r>
        <w:rPr>
          <w:rFonts w:ascii="Arial" w:hAnsi="Arial" w:cs="Arial"/>
          <w:sz w:val="20"/>
          <w:szCs w:val="20"/>
        </w:rPr>
        <w:t>humanitas</w:t>
      </w:r>
      <w:proofErr w:type="spellEnd"/>
      <w:r>
        <w:rPr>
          <w:rFonts w:ascii="Arial" w:hAnsi="Arial" w:cs="Arial"/>
          <w:sz w:val="20"/>
          <w:szCs w:val="20"/>
        </w:rPr>
        <w:t xml:space="preserve"> appears as heresy: target of persecution by the powers that be. Heresy by itself, however, is no </w:t>
      </w:r>
      <w:proofErr w:type="gramStart"/>
      <w:r>
        <w:rPr>
          <w:rFonts w:ascii="Arial" w:hAnsi="Arial" w:cs="Arial"/>
          <w:sz w:val="20"/>
          <w:szCs w:val="20"/>
        </w:rPr>
        <w:t>token</w:t>
      </w:r>
      <w:proofErr w:type="gramEnd"/>
      <w:r>
        <w:rPr>
          <w:rFonts w:ascii="Arial" w:hAnsi="Arial" w:cs="Arial"/>
          <w:sz w:val="20"/>
          <w:szCs w:val="20"/>
        </w:rPr>
        <w:t xml:space="preserve"> of truth.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Can the indiscriminate guaranty of political rights and liberties be repressive? Can such tolerance serve to contain qualitative social change?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Within the affluent democracy, the affluent discussion prevails, and within the established framework, it is tolerant to a large extent. All points of view can be heard: the Communist and the Fascist, the Left and the Right, the white and the Negro, the crusaders for armament and for disarmament.</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in endlessly dragging debates over the media, the stupid opinion is treated with the same respect as the intelligent one, the misinformed may talk as long as the informed, and propaganda rides along with education, truth with falsehood.</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pure toleration of sense and nonsense is justified by the democratic argument that nobody, neither group nor individual, is in possession of the truth and capable of defining what is right and wrong, good and bad.    . .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b/>
          <w:bCs/>
          <w:sz w:val="20"/>
          <w:szCs w:val="20"/>
        </w:rPr>
        <w:tab/>
        <w:t>Libel,</w:t>
      </w:r>
      <w:r>
        <w:rPr>
          <w:rFonts w:ascii="Arial" w:hAnsi="Arial" w:cs="Arial"/>
          <w:sz w:val="26"/>
          <w:szCs w:val="26"/>
        </w:rPr>
        <w:t xml:space="preserve"> </w:t>
      </w:r>
      <w:r>
        <w:rPr>
          <w:rFonts w:ascii="Arial" w:hAnsi="Arial" w:cs="Arial"/>
          <w:sz w:val="20"/>
          <w:szCs w:val="20"/>
        </w:rPr>
        <w:t xml:space="preserve">in law, a communication (whether by word or picture) about a living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person</w:t>
      </w:r>
      <w:proofErr w:type="gramEnd"/>
      <w:r>
        <w:rPr>
          <w:rFonts w:ascii="Arial" w:hAnsi="Arial" w:cs="Arial"/>
          <w:sz w:val="20"/>
          <w:szCs w:val="20"/>
        </w:rPr>
        <w:t xml:space="preserve"> or an organization, made to at least one person other than its subject,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which</w:t>
      </w:r>
      <w:proofErr w:type="gramEnd"/>
      <w:r>
        <w:rPr>
          <w:rFonts w:ascii="Arial" w:hAnsi="Arial" w:cs="Arial"/>
          <w:sz w:val="20"/>
          <w:szCs w:val="20"/>
        </w:rPr>
        <w:t xml:space="preserve"> damages the subject's reputation. Technically, a written defamation is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libel</w:t>
      </w:r>
      <w:proofErr w:type="gramEnd"/>
      <w:r>
        <w:rPr>
          <w:rFonts w:ascii="Arial" w:hAnsi="Arial" w:cs="Arial"/>
          <w:sz w:val="20"/>
          <w:szCs w:val="20"/>
        </w:rPr>
        <w:t xml:space="preserve"> and a spoken one is slander. In the past, some libelous communications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were</w:t>
      </w:r>
      <w:proofErr w:type="gramEnd"/>
      <w:r>
        <w:rPr>
          <w:rFonts w:ascii="Arial" w:hAnsi="Arial" w:cs="Arial"/>
          <w:sz w:val="20"/>
          <w:szCs w:val="20"/>
        </w:rPr>
        <w:t xml:space="preserve"> punished even if true. Today, however, only false statements can be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sz w:val="20"/>
          <w:szCs w:val="20"/>
        </w:rPr>
        <w:t xml:space="preserve">   </w:t>
      </w:r>
      <w:proofErr w:type="gramStart"/>
      <w:r>
        <w:rPr>
          <w:rFonts w:ascii="Arial" w:hAnsi="Arial" w:cs="Arial"/>
          <w:sz w:val="20"/>
          <w:szCs w:val="20"/>
        </w:rPr>
        <w:t>termed</w:t>
      </w:r>
      <w:proofErr w:type="gramEnd"/>
      <w:r>
        <w:rPr>
          <w:rFonts w:ascii="Arial" w:hAnsi="Arial" w:cs="Arial"/>
          <w:sz w:val="20"/>
          <w:szCs w:val="20"/>
        </w:rPr>
        <w:t xml:space="preserve"> libel.</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b/>
          <w:bCs/>
          <w:sz w:val="20"/>
          <w:szCs w:val="20"/>
        </w:rPr>
        <w:tab/>
        <w:t xml:space="preserve">Constitutional Limitations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Until 1964 libel was considered to be outside the U.S. Constitution's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guarantee</w:t>
      </w:r>
      <w:proofErr w:type="gramEnd"/>
      <w:r>
        <w:rPr>
          <w:rFonts w:ascii="Arial" w:hAnsi="Arial" w:cs="Arial"/>
          <w:sz w:val="20"/>
          <w:szCs w:val="20"/>
        </w:rPr>
        <w:t xml:space="preserve"> of free expression. Then, in a land-mark decision, the Supreme Court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ruled</w:t>
      </w:r>
      <w:proofErr w:type="gramEnd"/>
      <w:r>
        <w:rPr>
          <w:rFonts w:ascii="Arial" w:hAnsi="Arial" w:cs="Arial"/>
          <w:sz w:val="20"/>
          <w:szCs w:val="20"/>
        </w:rPr>
        <w:t xml:space="preserve"> that certain false and libelous communications, if inadvertently made, are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protected</w:t>
      </w:r>
      <w:proofErr w:type="gramEnd"/>
      <w:r>
        <w:rPr>
          <w:rFonts w:ascii="Arial" w:hAnsi="Arial" w:cs="Arial"/>
          <w:sz w:val="20"/>
          <w:szCs w:val="20"/>
        </w:rPr>
        <w:t xml:space="preserve"> by the 1st Amendment. As a result, public officials or other public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figures</w:t>
      </w:r>
      <w:proofErr w:type="gramEnd"/>
      <w:r>
        <w:rPr>
          <w:rFonts w:ascii="Arial" w:hAnsi="Arial" w:cs="Arial"/>
          <w:sz w:val="20"/>
          <w:szCs w:val="20"/>
        </w:rPr>
        <w:t xml:space="preserve"> can now pursue libel claims only for communications made with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knowledge</w:t>
      </w:r>
      <w:proofErr w:type="gramEnd"/>
      <w:r>
        <w:rPr>
          <w:rFonts w:ascii="Arial" w:hAnsi="Arial" w:cs="Arial"/>
          <w:sz w:val="20"/>
          <w:szCs w:val="20"/>
        </w:rPr>
        <w:t xml:space="preserve"> of, or in reckless disregard of, their falsity; that is, made with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constitutional</w:t>
      </w:r>
      <w:proofErr w:type="gramEnd"/>
      <w:r>
        <w:rPr>
          <w:rFonts w:ascii="Arial" w:hAnsi="Arial" w:cs="Arial"/>
          <w:sz w:val="20"/>
          <w:szCs w:val="20"/>
        </w:rPr>
        <w:t xml:space="preserve"> malice”.</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Libel about private individuals, who are considered less able to respond to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damaging</w:t>
      </w:r>
      <w:proofErr w:type="gramEnd"/>
      <w:r>
        <w:rPr>
          <w:rFonts w:ascii="Arial" w:hAnsi="Arial" w:cs="Arial"/>
          <w:sz w:val="20"/>
          <w:szCs w:val="20"/>
        </w:rPr>
        <w:t xml:space="preserve"> communications, cannot legally be punished unless, at minimum, it is</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negligently</w:t>
      </w:r>
      <w:proofErr w:type="gramEnd"/>
      <w:r>
        <w:rPr>
          <w:rFonts w:ascii="Arial" w:hAnsi="Arial" w:cs="Arial"/>
          <w:sz w:val="20"/>
          <w:szCs w:val="20"/>
        </w:rPr>
        <w:t xml:space="preserve"> made. It is now also recognized that ideas and opinions, whether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sz w:val="20"/>
          <w:szCs w:val="20"/>
        </w:rPr>
        <w:t xml:space="preserve">   </w:t>
      </w:r>
      <w:proofErr w:type="gramStart"/>
      <w:r>
        <w:rPr>
          <w:rFonts w:ascii="Arial" w:hAnsi="Arial" w:cs="Arial"/>
          <w:sz w:val="20"/>
          <w:szCs w:val="20"/>
        </w:rPr>
        <w:t>true</w:t>
      </w:r>
      <w:proofErr w:type="gramEnd"/>
      <w:r>
        <w:rPr>
          <w:rFonts w:ascii="Arial" w:hAnsi="Arial" w:cs="Arial"/>
          <w:sz w:val="20"/>
          <w:szCs w:val="20"/>
        </w:rPr>
        <w:t xml:space="preserve"> of false, cannot constitutionally be subject to libel claims.</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b/>
          <w:bCs/>
          <w:sz w:val="20"/>
          <w:szCs w:val="20"/>
        </w:rPr>
        <w:tab/>
        <w:t>Criminal Libel</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In the U.S., libel was originally accepted as both a civil and a criminal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offense</w:t>
      </w:r>
      <w:proofErr w:type="gramEnd"/>
      <w:r>
        <w:rPr>
          <w:rFonts w:ascii="Arial" w:hAnsi="Arial" w:cs="Arial"/>
          <w:sz w:val="20"/>
          <w:szCs w:val="20"/>
        </w:rPr>
        <w:t xml:space="preserve">. By the 20th century, however, criminal prosecutions for libel of private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individuals</w:t>
      </w:r>
      <w:proofErr w:type="gramEnd"/>
      <w:r>
        <w:rPr>
          <w:rFonts w:ascii="Arial" w:hAnsi="Arial" w:cs="Arial"/>
          <w:sz w:val="20"/>
          <w:szCs w:val="20"/>
        </w:rPr>
        <w:t xml:space="preserve"> were seldom pursued. Criminal actions are now very rare,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particularly</w:t>
      </w:r>
      <w:proofErr w:type="gramEnd"/>
      <w:r>
        <w:rPr>
          <w:rFonts w:ascii="Arial" w:hAnsi="Arial" w:cs="Arial"/>
          <w:sz w:val="20"/>
          <w:szCs w:val="20"/>
        </w:rPr>
        <w:t xml:space="preserve"> against the media, and the constitutionality of many criminal libel</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statutes</w:t>
      </w:r>
      <w:proofErr w:type="gramEnd"/>
      <w:r>
        <w:rPr>
          <w:rFonts w:ascii="Arial" w:hAnsi="Arial" w:cs="Arial"/>
          <w:sz w:val="20"/>
          <w:szCs w:val="20"/>
        </w:rPr>
        <w:t xml:space="preserve"> is questionable. Criminal prosecutions for “seditious libel” — that is,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libeling</w:t>
      </w:r>
      <w:proofErr w:type="gramEnd"/>
      <w:r>
        <w:rPr>
          <w:rFonts w:ascii="Arial" w:hAnsi="Arial" w:cs="Arial"/>
          <w:sz w:val="20"/>
          <w:szCs w:val="20"/>
        </w:rPr>
        <w:t xml:space="preserve"> the government — would generally be considered to violate the 1st </w:t>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Amendment.</w:t>
      </w:r>
      <w:proofErr w:type="gramEnd"/>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i/>
          <w:iCs/>
          <w:sz w:val="20"/>
          <w:szCs w:val="20"/>
        </w:rPr>
      </w:pP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i/>
          <w:iCs/>
          <w:sz w:val="20"/>
          <w:szCs w:val="20"/>
        </w:rPr>
        <w:tab/>
        <w:t>See also</w:t>
      </w:r>
      <w:r>
        <w:rPr>
          <w:rFonts w:ascii="Arial" w:hAnsi="Arial" w:cs="Arial"/>
          <w:sz w:val="20"/>
          <w:szCs w:val="20"/>
        </w:rPr>
        <w:t xml:space="preserve"> Defamation; Slander. </w:t>
      </w:r>
      <w:r w:rsidRPr="00144615">
        <w:rPr>
          <w:rStyle w:val="FootnoteReference"/>
        </w:rPr>
        <w:footnoteReference w:id="1"/>
      </w:r>
    </w:p>
    <w:p w:rsidR="00D36E6B" w:rsidRDefault="00D36E6B">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4"/>
          <w:szCs w:val="24"/>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all contesting opinions must be submitted to 'the people' for its deliberation and choice. But I have already suggested that the democratic argument implies a necessary condition, namely, that the people must be capable of deliberating and choosing on the basis of knowledge, that they must have access to authentic information, and that, on this basis, their evaluation must be the result of autonomous thought.</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 contemporary period, the democratic argument for abstract tolerance tends to be invalidated by the invalidation of the democratic process itself. The liberating force of democracy was the chance it gave to effective dissent   . . .   But with the concentration of economic and political power and the integration of opposites in a society which uses technology as an instrument of domination, effective dissent is blocked    .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meaning of words is rigidly stabilized. Rational persuasion, persuasion </w:t>
      </w:r>
      <w:proofErr w:type="gramStart"/>
      <w:r>
        <w:rPr>
          <w:rFonts w:ascii="Arial" w:hAnsi="Arial" w:cs="Arial"/>
          <w:sz w:val="20"/>
          <w:szCs w:val="20"/>
        </w:rPr>
        <w:t>to</w:t>
      </w:r>
      <w:proofErr w:type="gramEnd"/>
      <w:r>
        <w:rPr>
          <w:rFonts w:ascii="Arial" w:hAnsi="Arial" w:cs="Arial"/>
          <w:sz w:val="20"/>
          <w:szCs w:val="20"/>
        </w:rPr>
        <w:t xml:space="preserve"> the opposite is all but precluded.</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avenues of entrance are closed to the meaning of words    . . .    other than the established one -- established by the publicity of the powers that be, and verified in their practices. Other words can be spoken and heard   . . .  but, at the massive scale of the conservative majority    . . .   they are immediately 'evaluated'     .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Impartiality to the utmost, equal treatment of competing and conflicting issues is indeed a basic requirement for decision-making in the democratic process -- it is an equally basic requirement for defining the limits of tolerance. But in a democracy with totalitarian organization, objectivity may fulfill a very different function, namely, to foster a mental attitude which tends to obliterate the difference between true and false, information and indoctrination, right and wrong.  .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When a magazine prints side by side a negative and a positive report on the FBI, it fulfills honestly the requirements of objectivity: however, the chances are that the positive wins because the image of the institution is deeply engraved in the mind of the people. Or, if a newscaster reports the torture and murder of civil rights workers in the same unemotional tone he uses to describe the </w:t>
      </w:r>
      <w:proofErr w:type="spellStart"/>
      <w:r>
        <w:rPr>
          <w:rFonts w:ascii="Arial" w:hAnsi="Arial" w:cs="Arial"/>
          <w:sz w:val="20"/>
          <w:szCs w:val="20"/>
        </w:rPr>
        <w:t>stockmarket</w:t>
      </w:r>
      <w:proofErr w:type="spellEnd"/>
      <w:r>
        <w:rPr>
          <w:rFonts w:ascii="Arial" w:hAnsi="Arial" w:cs="Arial"/>
          <w:sz w:val="20"/>
          <w:szCs w:val="20"/>
        </w:rPr>
        <w:t xml:space="preserve"> or the weather, or with the same great emotion with which he says his commercials, then such objectivity is spurious   . . .    it offends against humanity and truth by being calm where one should be enraged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people exposed to this impartiality are no </w:t>
      </w:r>
      <w:proofErr w:type="spellStart"/>
      <w:r>
        <w:rPr>
          <w:rFonts w:ascii="Arial" w:hAnsi="Arial" w:cs="Arial"/>
          <w:sz w:val="20"/>
          <w:szCs w:val="20"/>
        </w:rPr>
        <w:t>tabulae</w:t>
      </w:r>
      <w:proofErr w:type="spellEnd"/>
      <w:r>
        <w:rPr>
          <w:rFonts w:ascii="Arial" w:hAnsi="Arial" w:cs="Arial"/>
          <w:sz w:val="20"/>
          <w:szCs w:val="20"/>
        </w:rPr>
        <w:t xml:space="preserve"> </w:t>
      </w:r>
      <w:proofErr w:type="spellStart"/>
      <w:r>
        <w:rPr>
          <w:rFonts w:ascii="Arial" w:hAnsi="Arial" w:cs="Arial"/>
          <w:sz w:val="20"/>
          <w:szCs w:val="20"/>
        </w:rPr>
        <w:t>rasae</w:t>
      </w:r>
      <w:proofErr w:type="spellEnd"/>
      <w:r>
        <w:rPr>
          <w:rFonts w:ascii="Arial" w:hAnsi="Arial" w:cs="Arial"/>
          <w:sz w:val="20"/>
          <w:szCs w:val="20"/>
        </w:rPr>
        <w:t>, they are indoctrinated by the conditions under which they live and think and which they do not transcend.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government can be expected to foster its own subversion, but in a democracy such a right is vested in the people (i.e. in the majority of the people). This means that the ways should not be blocked on which a subversive majority could develop, and if they are blocked by organized repression and indoctrination, their reopening may require apparently undemocratic means.</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would include the withdrawal of toleration of speech and assembly from groups and movements which promote aggressive policies, armament, </w:t>
      </w:r>
      <w:proofErr w:type="gramStart"/>
      <w:r>
        <w:rPr>
          <w:rFonts w:ascii="Arial" w:hAnsi="Arial" w:cs="Arial"/>
          <w:sz w:val="20"/>
          <w:szCs w:val="20"/>
        </w:rPr>
        <w:t>chauvinism,   . . .</w:t>
      </w:r>
      <w:proofErr w:type="gramEnd"/>
      <w:r>
        <w:rPr>
          <w:rFonts w:ascii="Arial" w:hAnsi="Arial" w:cs="Arial"/>
          <w:sz w:val="20"/>
          <w:szCs w:val="20"/>
        </w:rPr>
        <w:t xml:space="preserve">   or which oppose the extension of public services, social security, medical care, etc.</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Moreover, the restoration of freedom of thought may necessitate new and rigid restrictions on teachings and practices in the educational institutions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Liberating tolerance, then, would mean intolerance against movements from the Right and toleration of movements from the Left. As to the scope of this tolerance and intolerance: ... it would extend to the stage of action as well as of discussion and propaganda, of deed as well as of word.     . . .   The speeches of the Fascist and Nazi leaders were the immediate prologue to the massacre. The distance between the propaganda and the action, between the organization and its release on the people had become too short. But the spreading of the word could have been stopped before it was too late: if democratic tolerance had been withdrawn    . . .   mankind would have had a chance of avoiding    . . .   a World War.</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The whole post-fascist period is one of clear and present danger. Consequently, true pacification requires the withdrawal of tolerance before the deed, at the stage of communication in word, print, and picture. Such extreme suspension of the right of free speech and free assembly is indeed justified only if the whole of society is in extreme danger. I maintain that our society is in such an emergency situation, and that it has become the normal state of affairs.  . . </w:t>
      </w:r>
      <w:r>
        <w:rPr>
          <w:rFonts w:ascii="Arial" w:hAnsi="Arial" w:cs="Arial"/>
          <w:sz w:val="12"/>
          <w:szCs w:val="12"/>
        </w:rPr>
        <w:t xml:space="preserve">. </w:t>
      </w:r>
    </w:p>
    <w:p w:rsidR="00D36E6B" w:rsidRDefault="00D36E6B">
      <w:pPr>
        <w:widowControl w:val="0"/>
        <w:autoSpaceDE w:val="0"/>
        <w:autoSpaceDN w:val="0"/>
        <w:adjustRightInd w:val="0"/>
        <w:spacing w:after="0" w:line="240" w:lineRule="auto"/>
        <w:rPr>
          <w:rFonts w:ascii="Arial" w:hAnsi="Arial" w:cs="Arial"/>
          <w:sz w:val="12"/>
          <w:szCs w:val="12"/>
        </w:rPr>
      </w:pPr>
    </w:p>
    <w:p w:rsidR="00D36E6B" w:rsidRDefault="00D36E6B">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http://www.marcuse.org/herbert/pubs/60spubs/65repressivetolerance.htm</w:t>
      </w:r>
    </w:p>
    <w:p w:rsidR="00D36E6B" w:rsidRDefault="00D36E6B">
      <w:pPr>
        <w:widowControl w:val="0"/>
        <w:autoSpaceDE w:val="0"/>
        <w:autoSpaceDN w:val="0"/>
        <w:adjustRightInd w:val="0"/>
        <w:spacing w:after="0" w:line="240" w:lineRule="auto"/>
        <w:rPr>
          <w:rFonts w:ascii="Arial" w:hAnsi="Arial" w:cs="Arial"/>
          <w:sz w:val="12"/>
          <w:szCs w:val="12"/>
        </w:rPr>
      </w:pPr>
    </w:p>
    <w:p w:rsidR="00D36E6B" w:rsidRDefault="00D36E6B">
      <w:pPr>
        <w:widowControl w:val="0"/>
        <w:autoSpaceDE w:val="0"/>
        <w:autoSpaceDN w:val="0"/>
        <w:adjustRightInd w:val="0"/>
        <w:spacing w:after="0" w:line="240" w:lineRule="auto"/>
        <w:rPr>
          <w:rFonts w:ascii="Times New Roman" w:hAnsi="Times New Roman" w:cs="Times New Roman"/>
          <w:sz w:val="24"/>
          <w:szCs w:val="24"/>
        </w:rPr>
      </w:pPr>
    </w:p>
    <w:p w:rsidR="00D36E6B" w:rsidRDefault="00D36E6B">
      <w:pPr>
        <w:widowControl w:val="0"/>
        <w:autoSpaceDE w:val="0"/>
        <w:autoSpaceDN w:val="0"/>
        <w:adjustRightInd w:val="0"/>
        <w:spacing w:after="0" w:line="240" w:lineRule="auto"/>
        <w:rPr>
          <w:rFonts w:ascii="Times New Roman" w:hAnsi="Times New Roman" w:cs="Times New Roman"/>
          <w:sz w:val="24"/>
          <w:szCs w:val="24"/>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Moscow has also resorted to ‘black propaganda’ to justify its claims that Ukraine’s Russian-speakers are threatened. Russia’s state television service broadcast allegations that 140,000 refugees have crossed the frontier into Southern Russia; the footage used in substantiation actually showed queues of traffic at a checkpoint on the Polish border.[xxx] Russian information operations are evidently not just being left to state media.</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telephone call between Baroness Ashton (the EU High Representative for Foreign Affairs and </w:t>
      </w:r>
      <w:r>
        <w:rPr>
          <w:rFonts w:ascii="Arial" w:hAnsi="Arial" w:cs="Arial"/>
          <w:sz w:val="20"/>
          <w:szCs w:val="20"/>
        </w:rPr>
        <w:lastRenderedPageBreak/>
        <w:t xml:space="preserve">Security Policy) and </w:t>
      </w:r>
      <w:proofErr w:type="spellStart"/>
      <w:r>
        <w:rPr>
          <w:rFonts w:ascii="Arial" w:hAnsi="Arial" w:cs="Arial"/>
          <w:sz w:val="20"/>
          <w:szCs w:val="20"/>
        </w:rPr>
        <w:t>Urmas</w:t>
      </w:r>
      <w:proofErr w:type="spellEnd"/>
      <w:r>
        <w:rPr>
          <w:rFonts w:ascii="Arial" w:hAnsi="Arial" w:cs="Arial"/>
          <w:sz w:val="20"/>
          <w:szCs w:val="20"/>
        </w:rPr>
        <w:t xml:space="preserve"> </w:t>
      </w:r>
      <w:proofErr w:type="spellStart"/>
      <w:r>
        <w:rPr>
          <w:rFonts w:ascii="Arial" w:hAnsi="Arial" w:cs="Arial"/>
          <w:sz w:val="20"/>
          <w:szCs w:val="20"/>
        </w:rPr>
        <w:t>Paet</w:t>
      </w:r>
      <w:proofErr w:type="spellEnd"/>
      <w:r>
        <w:rPr>
          <w:rFonts w:ascii="Arial" w:hAnsi="Arial" w:cs="Arial"/>
          <w:sz w:val="20"/>
          <w:szCs w:val="20"/>
        </w:rPr>
        <w:t xml:space="preserve"> (the Estonian Foreign Minister) discussing unsubstantiated rumors that the anti-</w:t>
      </w:r>
      <w:proofErr w:type="spellStart"/>
      <w:r>
        <w:rPr>
          <w:rFonts w:ascii="Arial" w:hAnsi="Arial" w:cs="Arial"/>
          <w:sz w:val="20"/>
          <w:szCs w:val="20"/>
        </w:rPr>
        <w:t>Yanukovych</w:t>
      </w:r>
      <w:proofErr w:type="spellEnd"/>
      <w:r>
        <w:rPr>
          <w:rFonts w:ascii="Arial" w:hAnsi="Arial" w:cs="Arial"/>
          <w:sz w:val="20"/>
          <w:szCs w:val="20"/>
        </w:rPr>
        <w:t xml:space="preserve"> protestors killed at </w:t>
      </w:r>
      <w:proofErr w:type="spellStart"/>
      <w:r>
        <w:rPr>
          <w:rFonts w:ascii="Arial" w:hAnsi="Arial" w:cs="Arial"/>
          <w:sz w:val="20"/>
          <w:szCs w:val="20"/>
        </w:rPr>
        <w:t>Maidan</w:t>
      </w:r>
      <w:proofErr w:type="spellEnd"/>
      <w:r>
        <w:rPr>
          <w:rFonts w:ascii="Arial" w:hAnsi="Arial" w:cs="Arial"/>
          <w:sz w:val="20"/>
          <w:szCs w:val="20"/>
        </w:rPr>
        <w:t xml:space="preserve"> were shot dead by their own side was posted on YouTube. It is reasonable to suspect that the Russian foreign intelligence (SVR) or internal security service (FSB) intercepted the conversation and released it in an attempt to smear the new Ukrainian government. Claims such as these are being used to reinforce Putin’s speeches and pronouncements by other Russian officials   . . .</w:t>
      </w:r>
    </w:p>
    <w:p w:rsidR="00D36E6B" w:rsidRDefault="00D36E6B">
      <w:pPr>
        <w:widowControl w:val="0"/>
        <w:autoSpaceDE w:val="0"/>
        <w:autoSpaceDN w:val="0"/>
        <w:adjustRightInd w:val="0"/>
        <w:spacing w:after="0" w:line="240" w:lineRule="auto"/>
        <w:rPr>
          <w:rFonts w:ascii="Arial" w:hAnsi="Arial" w:cs="Arial"/>
          <w:sz w:val="12"/>
          <w:szCs w:val="12"/>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http://www.fletchersecurity.org/?_escaped_fragment_ </w:t>
      </w:r>
      <w:proofErr w:type="spellStart"/>
      <w:r>
        <w:rPr>
          <w:rFonts w:ascii="Times New Roman" w:hAnsi="Times New Roman" w:cs="Times New Roman"/>
          <w:sz w:val="20"/>
          <w:szCs w:val="20"/>
        </w:rPr>
        <w:t>hughes</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chty</w:t>
      </w:r>
      <w:proofErr w:type="spellEnd"/>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ind w:left="288" w:right="144"/>
        <w:rPr>
          <w:rFonts w:ascii="Arial" w:hAnsi="Arial" w:cs="Arial"/>
          <w:sz w:val="20"/>
          <w:szCs w:val="20"/>
        </w:rPr>
      </w:pPr>
    </w:p>
    <w:p w:rsidR="00D36E6B" w:rsidRDefault="00D36E6B">
      <w:pPr>
        <w:widowControl w:val="0"/>
        <w:autoSpaceDE w:val="0"/>
        <w:autoSpaceDN w:val="0"/>
        <w:adjustRightInd w:val="0"/>
        <w:spacing w:after="0" w:line="240" w:lineRule="auto"/>
        <w:ind w:left="288" w:right="144"/>
        <w:rPr>
          <w:rFonts w:ascii="Arial" w:hAnsi="Arial" w:cs="Arial"/>
          <w:sz w:val="20"/>
          <w:szCs w:val="20"/>
        </w:rPr>
      </w:pPr>
    </w:p>
    <w:p w:rsidR="00D36E6B" w:rsidRDefault="00D36E6B">
      <w:pPr>
        <w:widowControl w:val="0"/>
        <w:autoSpaceDE w:val="0"/>
        <w:autoSpaceDN w:val="0"/>
        <w:adjustRightInd w:val="0"/>
        <w:spacing w:after="0" w:line="240" w:lineRule="auto"/>
        <w:ind w:left="288" w:right="14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w:t>
      </w:r>
      <w:proofErr w:type="gramStart"/>
      <w:r>
        <w:rPr>
          <w:rFonts w:ascii="Times New Roman" w:hAnsi="Times New Roman" w:cs="Times New Roman"/>
          <w:color w:val="FF0000"/>
          <w:sz w:val="24"/>
          <w:szCs w:val="24"/>
        </w:rPr>
        <w:t>{  It</w:t>
      </w:r>
      <w:proofErr w:type="gramEnd"/>
      <w:r>
        <w:rPr>
          <w:rFonts w:ascii="Times New Roman" w:hAnsi="Times New Roman" w:cs="Times New Roman"/>
          <w:color w:val="FF0000"/>
          <w:sz w:val="24"/>
          <w:szCs w:val="24"/>
        </w:rPr>
        <w:t xml:space="preserve"> is unlikely that people near the region that are required to keep in touch with regional current events, such as the Estonian Foreign Minister, </w:t>
      </w:r>
      <w:proofErr w:type="spellStart"/>
      <w:r>
        <w:rPr>
          <w:rFonts w:ascii="Times New Roman" w:hAnsi="Times New Roman" w:cs="Times New Roman"/>
          <w:color w:val="FF0000"/>
          <w:sz w:val="24"/>
          <w:szCs w:val="24"/>
        </w:rPr>
        <w:t>Urmas</w:t>
      </w:r>
      <w:proofErr w:type="spellEnd"/>
      <w:r>
        <w:rPr>
          <w:rFonts w:ascii="Times New Roman" w:hAnsi="Times New Roman" w:cs="Times New Roman"/>
          <w:color w:val="FF0000"/>
          <w:sz w:val="24"/>
          <w:szCs w:val="24"/>
        </w:rPr>
        <w:t xml:space="preserve"> </w:t>
      </w:r>
      <w:proofErr w:type="spellStart"/>
      <w:r>
        <w:rPr>
          <w:rFonts w:ascii="Times New Roman" w:hAnsi="Times New Roman" w:cs="Times New Roman"/>
          <w:color w:val="FF0000"/>
          <w:sz w:val="24"/>
          <w:szCs w:val="24"/>
        </w:rPr>
        <w:t>Paet</w:t>
      </w:r>
      <w:proofErr w:type="spellEnd"/>
      <w:r>
        <w:rPr>
          <w:rFonts w:ascii="Times New Roman" w:hAnsi="Times New Roman" w:cs="Times New Roman"/>
          <w:color w:val="FF0000"/>
          <w:sz w:val="24"/>
          <w:szCs w:val="24"/>
        </w:rPr>
        <w:t xml:space="preserve"> or the EU High Representative for Foreign Affairs and Security Policy, Baroness Ashton, could easily be tricked into thinking that the above mentioned gunfire came from people on the side of the protestors, and was done in order to defame </w:t>
      </w:r>
      <w:proofErr w:type="spellStart"/>
      <w:r>
        <w:rPr>
          <w:rFonts w:ascii="Times New Roman" w:hAnsi="Times New Roman" w:cs="Times New Roman"/>
          <w:color w:val="FF0000"/>
          <w:sz w:val="24"/>
          <w:szCs w:val="24"/>
        </w:rPr>
        <w:t>Yanukovych</w:t>
      </w:r>
      <w:proofErr w:type="spellEnd"/>
      <w:r>
        <w:rPr>
          <w:rFonts w:ascii="Times New Roman" w:hAnsi="Times New Roman" w:cs="Times New Roman"/>
          <w:color w:val="FF0000"/>
          <w:sz w:val="24"/>
          <w:szCs w:val="24"/>
        </w:rPr>
        <w:t>.</w:t>
      </w:r>
    </w:p>
    <w:p w:rsidR="00D36E6B" w:rsidRDefault="00D36E6B">
      <w:pPr>
        <w:widowControl w:val="0"/>
        <w:autoSpaceDE w:val="0"/>
        <w:autoSpaceDN w:val="0"/>
        <w:adjustRightInd w:val="0"/>
        <w:spacing w:after="0" w:line="240" w:lineRule="auto"/>
        <w:ind w:left="288" w:right="144"/>
        <w:rPr>
          <w:rFonts w:ascii="Times New Roman" w:hAnsi="Times New Roman" w:cs="Times New Roman"/>
          <w:color w:val="FF0000"/>
          <w:sz w:val="24"/>
          <w:szCs w:val="24"/>
        </w:rPr>
      </w:pPr>
    </w:p>
    <w:p w:rsidR="00D36E6B" w:rsidRDefault="00D36E6B">
      <w:pPr>
        <w:widowControl w:val="0"/>
        <w:autoSpaceDE w:val="0"/>
        <w:autoSpaceDN w:val="0"/>
        <w:adjustRightInd w:val="0"/>
        <w:spacing w:after="0" w:line="240" w:lineRule="auto"/>
        <w:ind w:left="288" w:right="14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Therefore, it is at least plausible that Foreign Minister </w:t>
      </w:r>
      <w:proofErr w:type="spellStart"/>
      <w:r>
        <w:rPr>
          <w:rFonts w:ascii="Times New Roman" w:hAnsi="Times New Roman" w:cs="Times New Roman"/>
          <w:color w:val="FF0000"/>
          <w:sz w:val="24"/>
          <w:szCs w:val="24"/>
        </w:rPr>
        <w:t>Urmas</w:t>
      </w:r>
      <w:proofErr w:type="spellEnd"/>
      <w:r>
        <w:rPr>
          <w:rFonts w:ascii="Times New Roman" w:hAnsi="Times New Roman" w:cs="Times New Roman"/>
          <w:color w:val="FF0000"/>
          <w:sz w:val="24"/>
          <w:szCs w:val="24"/>
        </w:rPr>
        <w:t xml:space="preserve"> </w:t>
      </w:r>
      <w:proofErr w:type="spellStart"/>
      <w:r>
        <w:rPr>
          <w:rFonts w:ascii="Times New Roman" w:hAnsi="Times New Roman" w:cs="Times New Roman"/>
          <w:color w:val="FF0000"/>
          <w:sz w:val="24"/>
          <w:szCs w:val="24"/>
        </w:rPr>
        <w:t>Paet</w:t>
      </w:r>
      <w:proofErr w:type="spellEnd"/>
      <w:r>
        <w:rPr>
          <w:rFonts w:ascii="Times New Roman" w:hAnsi="Times New Roman" w:cs="Times New Roman"/>
          <w:color w:val="FF0000"/>
          <w:sz w:val="24"/>
          <w:szCs w:val="24"/>
        </w:rPr>
        <w:t xml:space="preserve"> and Baroness Ashton were saying these things with malice aforethought and were aware that the conversation was being recorded and would be leaked to the media.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140" w:line="280" w:lineRule="atLeast"/>
        <w:ind w:right="180"/>
        <w:rPr>
          <w:rFonts w:ascii="Arial" w:hAnsi="Arial" w:cs="Arial"/>
          <w:sz w:val="24"/>
          <w:szCs w:val="24"/>
        </w:rPr>
      </w:pPr>
    </w:p>
    <w:p w:rsidR="00D36E6B" w:rsidRDefault="00D36E6B">
      <w:pPr>
        <w:widowControl w:val="0"/>
        <w:autoSpaceDE w:val="0"/>
        <w:autoSpaceDN w:val="0"/>
        <w:adjustRightInd w:val="0"/>
        <w:spacing w:after="0" w:line="240" w:lineRule="auto"/>
        <w:rPr>
          <w:rFonts w:ascii="Times New Roman" w:hAnsi="Times New Roman" w:cs="Times New Roman"/>
          <w:b/>
          <w:bCs/>
          <w:sz w:val="20"/>
          <w:szCs w:val="20"/>
        </w:rPr>
      </w:pPr>
      <w:r>
        <w:rPr>
          <w:rFonts w:ascii="Arial" w:hAnsi="Arial" w:cs="Arial"/>
          <w:sz w:val="20"/>
          <w:szCs w:val="20"/>
        </w:rPr>
        <w:tab/>
        <w:t xml:space="preserve">The ethical beliefs of the medieval church received literary expression in </w:t>
      </w:r>
      <w:r>
        <w:rPr>
          <w:rFonts w:ascii="Arial" w:hAnsi="Arial" w:cs="Arial"/>
          <w:i/>
          <w:iCs/>
          <w:sz w:val="20"/>
          <w:szCs w:val="20"/>
        </w:rPr>
        <w:t>The Divine Comedy</w:t>
      </w:r>
      <w:r>
        <w:rPr>
          <w:rFonts w:ascii="Arial" w:hAnsi="Arial" w:cs="Arial"/>
          <w:sz w:val="20"/>
          <w:szCs w:val="20"/>
        </w:rPr>
        <w:t xml:space="preserve"> by Dante, who was influenced by the philosophies of Plato, Aristotle, and Aquinas. In the section of </w:t>
      </w:r>
      <w:r>
        <w:rPr>
          <w:rFonts w:ascii="Arial" w:hAnsi="Arial" w:cs="Arial"/>
          <w:i/>
          <w:iCs/>
          <w:sz w:val="20"/>
          <w:szCs w:val="20"/>
        </w:rPr>
        <w:t>The Divine Comedy</w:t>
      </w:r>
      <w:r>
        <w:rPr>
          <w:rFonts w:ascii="Arial" w:hAnsi="Arial" w:cs="Arial"/>
          <w:sz w:val="20"/>
          <w:szCs w:val="20"/>
        </w:rPr>
        <w:t xml:space="preserve"> called “Inferno,” Dante classifies sins under three main headings, each with a number of subdivisions. In increasing order of evil he places sins of incontinence (sensual or emotional sins); of violence or brutishness (sins of will); and of fraud or malice (sins of intellect). Plato's three faculties of the soul are repeated in their original order of importance, and the sins are regarded as corruptions in one or another of the three faculties.</w:t>
      </w:r>
      <w:r>
        <w:rPr>
          <w:rFonts w:ascii="Arial" w:hAnsi="Arial" w:cs="Arial"/>
          <w:sz w:val="12"/>
          <w:szCs w:val="12"/>
        </w:rPr>
        <w:t xml:space="preserve"> </w:t>
      </w:r>
      <w:r w:rsidRPr="00144615">
        <w:rPr>
          <w:rStyle w:val="FootnoteReference"/>
        </w:rPr>
        <w:footnoteReference w:id="2"/>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 xml:space="preserve">There lived here then, away at the North, a beautiful princess, who was also a powerful sorceress. All her magic was used to help the people, and she was never known to hurt anyone who was good. Her name was </w:t>
      </w:r>
      <w:proofErr w:type="spellStart"/>
      <w:r>
        <w:rPr>
          <w:rFonts w:ascii="Arial" w:hAnsi="Arial" w:cs="Arial"/>
          <w:sz w:val="20"/>
          <w:szCs w:val="20"/>
        </w:rPr>
        <w:t>Gayelette</w:t>
      </w:r>
      <w:proofErr w:type="spellEnd"/>
      <w:r>
        <w:rPr>
          <w:rFonts w:ascii="Arial" w:hAnsi="Arial" w:cs="Arial"/>
          <w:sz w:val="20"/>
          <w:szCs w:val="20"/>
        </w:rPr>
        <w:t>, and she lived in a handsome palace built from great blocks of ruby.</w:t>
      </w: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Saddam Hussein: Victim of Old West Justice and Vendetta</w:t>
      </w:r>
      <w:r>
        <w:rPr>
          <w:rFonts w:ascii="Times New Roman" w:hAnsi="Times New Roman" w:cs="Times New Roman"/>
          <w:sz w:val="24"/>
          <w:szCs w:val="24"/>
        </w:rPr>
        <w:t xml:space="preserve"> </w:t>
      </w: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K. </w:t>
      </w:r>
      <w:proofErr w:type="spellStart"/>
      <w:r>
        <w:rPr>
          <w:rFonts w:ascii="Arial" w:hAnsi="Arial" w:cs="Arial"/>
          <w:sz w:val="20"/>
          <w:szCs w:val="20"/>
        </w:rPr>
        <w:t>Gajendra</w:t>
      </w:r>
      <w:proofErr w:type="spellEnd"/>
      <w:r>
        <w:rPr>
          <w:rFonts w:ascii="Arial" w:hAnsi="Arial" w:cs="Arial"/>
          <w:sz w:val="20"/>
          <w:szCs w:val="20"/>
        </w:rPr>
        <w:t xml:space="preserve"> Singh, former Indian ambassador, former ambassador to Turkey, Azerbaijan</w:t>
      </w:r>
      <w:proofErr w:type="gramStart"/>
      <w:r>
        <w:rPr>
          <w:rFonts w:ascii="Arial" w:hAnsi="Arial" w:cs="Arial"/>
          <w:sz w:val="20"/>
          <w:szCs w:val="20"/>
        </w:rPr>
        <w:t>,  Jordan</w:t>
      </w:r>
      <w:proofErr w:type="gramEnd"/>
      <w:r>
        <w:rPr>
          <w:rFonts w:ascii="Arial" w:hAnsi="Arial" w:cs="Arial"/>
          <w:sz w:val="20"/>
          <w:szCs w:val="20"/>
        </w:rPr>
        <w:t>, Romania and Senegal. Chairman Foundation for Indo-Turkic Studies</w:t>
      </w:r>
    </w:p>
    <w:p w:rsidR="00D36E6B" w:rsidRDefault="00D36E6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boloji.com     -      Jan. 7, 2007</w:t>
      </w:r>
    </w:p>
    <w:p w:rsidR="00D36E6B" w:rsidRDefault="00D36E6B">
      <w:pPr>
        <w:widowControl w:val="0"/>
        <w:autoSpaceDE w:val="0"/>
        <w:autoSpaceDN w:val="0"/>
        <w:adjustRightInd w:val="0"/>
        <w:spacing w:after="0" w:line="240" w:lineRule="auto"/>
        <w:rPr>
          <w:rFonts w:ascii="Arial" w:hAnsi="Arial" w:cs="Arial"/>
          <w:sz w:val="12"/>
          <w:szCs w:val="12"/>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Saddam Hussein of Iraq, overthrown after the US led illegal invasion of Iraq in March, 2003, against UN Charter and world opinion, became another victim of 'Old West Justice' exercised by European colonizers and Americans (against Red Indians and Blacks) during the last few centuries. He was hanged on 30th December, 2006 morning in Baghdad under US occupation by Washington controlled government of exiles, quislings, embezzlers and war lords.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Wrote B. Raman, former Indian Chief of counter terrorism;</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"People are asking themselves    . . .   Why the hurry in the case of Saddam?   . . .   Abu </w:t>
      </w:r>
      <w:proofErr w:type="spellStart"/>
      <w:r>
        <w:rPr>
          <w:rFonts w:ascii="Arial" w:hAnsi="Arial" w:cs="Arial"/>
          <w:sz w:val="20"/>
          <w:szCs w:val="20"/>
        </w:rPr>
        <w:t>Zubaidah</w:t>
      </w:r>
      <w:proofErr w:type="spellEnd"/>
      <w:r>
        <w:rPr>
          <w:rFonts w:ascii="Arial" w:hAnsi="Arial" w:cs="Arial"/>
          <w:sz w:val="20"/>
          <w:szCs w:val="20"/>
        </w:rPr>
        <w:t xml:space="preserve">, </w:t>
      </w:r>
      <w:proofErr w:type="spellStart"/>
      <w:r>
        <w:rPr>
          <w:rFonts w:ascii="Arial" w:hAnsi="Arial" w:cs="Arial"/>
          <w:sz w:val="20"/>
          <w:szCs w:val="20"/>
        </w:rPr>
        <w:t>Ramzi</w:t>
      </w:r>
      <w:proofErr w:type="spellEnd"/>
      <w:r>
        <w:rPr>
          <w:rFonts w:ascii="Arial" w:hAnsi="Arial" w:cs="Arial"/>
          <w:sz w:val="20"/>
          <w:szCs w:val="20"/>
        </w:rPr>
        <w:t xml:space="preserve"> </w:t>
      </w:r>
      <w:proofErr w:type="spellStart"/>
      <w:r>
        <w:rPr>
          <w:rFonts w:ascii="Arial" w:hAnsi="Arial" w:cs="Arial"/>
          <w:sz w:val="20"/>
          <w:szCs w:val="20"/>
        </w:rPr>
        <w:t>Binalshibh</w:t>
      </w:r>
      <w:proofErr w:type="spellEnd"/>
      <w:r>
        <w:rPr>
          <w:rFonts w:ascii="Arial" w:hAnsi="Arial" w:cs="Arial"/>
          <w:sz w:val="20"/>
          <w:szCs w:val="20"/>
        </w:rPr>
        <w:t xml:space="preserve">, </w:t>
      </w:r>
      <w:proofErr w:type="spellStart"/>
      <w:r>
        <w:rPr>
          <w:rFonts w:ascii="Arial" w:hAnsi="Arial" w:cs="Arial"/>
          <w:sz w:val="20"/>
          <w:szCs w:val="20"/>
        </w:rPr>
        <w:t>Hambali</w:t>
      </w:r>
      <w:proofErr w:type="spellEnd"/>
      <w:r>
        <w:rPr>
          <w:rFonts w:ascii="Arial" w:hAnsi="Arial" w:cs="Arial"/>
          <w:sz w:val="20"/>
          <w:szCs w:val="20"/>
        </w:rPr>
        <w:t xml:space="preserve">, Abu </w:t>
      </w:r>
      <w:proofErr w:type="spellStart"/>
      <w:r>
        <w:rPr>
          <w:rFonts w:ascii="Arial" w:hAnsi="Arial" w:cs="Arial"/>
          <w:sz w:val="20"/>
          <w:szCs w:val="20"/>
        </w:rPr>
        <w:t>Faraj</w:t>
      </w:r>
      <w:proofErr w:type="spellEnd"/>
      <w:r>
        <w:rPr>
          <w:rFonts w:ascii="Arial" w:hAnsi="Arial" w:cs="Arial"/>
          <w:sz w:val="20"/>
          <w:szCs w:val="20"/>
        </w:rPr>
        <w:t xml:space="preserve"> al-</w:t>
      </w:r>
      <w:proofErr w:type="spellStart"/>
      <w:r>
        <w:rPr>
          <w:rFonts w:ascii="Arial" w:hAnsi="Arial" w:cs="Arial"/>
          <w:sz w:val="20"/>
          <w:szCs w:val="20"/>
        </w:rPr>
        <w:t>Libbi</w:t>
      </w:r>
      <w:proofErr w:type="spellEnd"/>
      <w:r>
        <w:rPr>
          <w:rFonts w:ascii="Arial" w:hAnsi="Arial" w:cs="Arial"/>
          <w:sz w:val="20"/>
          <w:szCs w:val="20"/>
        </w:rPr>
        <w:t xml:space="preserve"> and many others involved in the </w:t>
      </w:r>
      <w:proofErr w:type="gramStart"/>
      <w:r>
        <w:rPr>
          <w:rFonts w:ascii="Arial" w:hAnsi="Arial" w:cs="Arial"/>
          <w:sz w:val="20"/>
          <w:szCs w:val="20"/>
        </w:rPr>
        <w:t>most cruel</w:t>
      </w:r>
      <w:proofErr w:type="gramEnd"/>
      <w:r>
        <w:rPr>
          <w:rFonts w:ascii="Arial" w:hAnsi="Arial" w:cs="Arial"/>
          <w:sz w:val="20"/>
          <w:szCs w:val="20"/>
        </w:rPr>
        <w:t xml:space="preserve"> acts of terrorism killing hundreds of civilians have not even been tried so far. Why the hurry in the case of Saddam?    . . .   "I weep for Saddam. He was a good friend of India and its people. He always stood by us in the best of times and in the worst of times. I remember the days after the Mumbai blasts of March, 1993, in which nearly 300 innocent Indian civilians were killed by terrorists trained by the ISI. We went from one intelligence agency to another asking for help in investigating the role of Pakistan. The Americans rebuffed us. Protecting Pakistan and its ISI was more important for them than grieving for the Indians killed and helping India to bring to book those responsible. Saddam rushed to our assistance and helped us in whatever little way he could."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wide negative reaction to the universally decried illegal trial and conviction and the barbaric execution polarized the world, with Anglo-Saxons, USA, UK and Australia sticking together exposing their total disregard for Rule of law, Justice and Christian morality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Mubarak said: "I'm also not going to go into the question of whether that court is legal under the occupation. When all's said and done, nobody will ever forget the circumstances and the manner in which Saddam was executed. They have made him into a martyr, while the problems within Iraq remain."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Saddam Hussein was regarded a true friend of India and was very popular for standing up to US led western hegemony. Demonization and injustice by the West has been the pattern since the days of the Roman </w:t>
      </w:r>
      <w:proofErr w:type="gramStart"/>
      <w:r>
        <w:rPr>
          <w:rFonts w:ascii="Arial" w:hAnsi="Arial" w:cs="Arial"/>
          <w:sz w:val="20"/>
          <w:szCs w:val="20"/>
        </w:rPr>
        <w:t>empire</w:t>
      </w:r>
      <w:proofErr w:type="gramEnd"/>
      <w:r>
        <w:rPr>
          <w:rFonts w:ascii="Arial" w:hAnsi="Arial" w:cs="Arial"/>
          <w:sz w:val="20"/>
          <w:szCs w:val="20"/>
        </w:rPr>
        <w:t xml:space="preserve">, which demonized Asia Minor leader </w:t>
      </w:r>
      <w:proofErr w:type="spellStart"/>
      <w:r>
        <w:rPr>
          <w:rFonts w:ascii="Arial" w:hAnsi="Arial" w:cs="Arial"/>
          <w:sz w:val="20"/>
          <w:szCs w:val="20"/>
        </w:rPr>
        <w:t>Mithradates</w:t>
      </w:r>
      <w:proofErr w:type="spellEnd"/>
      <w:r>
        <w:rPr>
          <w:rFonts w:ascii="Arial" w:hAnsi="Arial" w:cs="Arial"/>
          <w:sz w:val="20"/>
          <w:szCs w:val="20"/>
        </w:rPr>
        <w:t xml:space="preserve"> IV, who staunchly opposed Rome.     . . .     Others who opposed British and European colonial exploitation in Asia and Africa down to Serbian nationalist leader and hero Slobodan Milosevic were treated similarly.    . . .     Milosevic made mince meat of western accusations and lies in a biased court while defending himself      . . .     Yasser Arafat was poisoned as media leaks now further confirm. An open and fair trial of Saddam by an international court in the Hague, would have exposed most western governments beginning with USA, UK, Germany and others as full accomplices in the accusations leveled against him of using poison gas and others crimes. The West was just afraid that its hypocrisy, blatant lies, war and other crimes like Al </w:t>
      </w:r>
      <w:proofErr w:type="spellStart"/>
      <w:r>
        <w:rPr>
          <w:rFonts w:ascii="Arial" w:hAnsi="Arial" w:cs="Arial"/>
          <w:sz w:val="20"/>
          <w:szCs w:val="20"/>
        </w:rPr>
        <w:t>Gharaib</w:t>
      </w:r>
      <w:proofErr w:type="spellEnd"/>
      <w:r>
        <w:rPr>
          <w:rFonts w:ascii="Arial" w:hAnsi="Arial" w:cs="Arial"/>
          <w:sz w:val="20"/>
          <w:szCs w:val="20"/>
        </w:rPr>
        <w:t xml:space="preserve">, destruction of </w:t>
      </w:r>
      <w:proofErr w:type="spellStart"/>
      <w:r>
        <w:rPr>
          <w:rFonts w:ascii="Arial" w:hAnsi="Arial" w:cs="Arial"/>
          <w:sz w:val="20"/>
          <w:szCs w:val="20"/>
        </w:rPr>
        <w:t>Fallija</w:t>
      </w:r>
      <w:proofErr w:type="spellEnd"/>
      <w:r>
        <w:rPr>
          <w:rFonts w:ascii="Arial" w:hAnsi="Arial" w:cs="Arial"/>
          <w:sz w:val="20"/>
          <w:szCs w:val="20"/>
        </w:rPr>
        <w:t xml:space="preserve">, </w:t>
      </w:r>
      <w:proofErr w:type="spellStart"/>
      <w:r>
        <w:rPr>
          <w:rFonts w:ascii="Arial" w:hAnsi="Arial" w:cs="Arial"/>
          <w:sz w:val="20"/>
          <w:szCs w:val="20"/>
        </w:rPr>
        <w:t>Haditha</w:t>
      </w:r>
      <w:proofErr w:type="spellEnd"/>
      <w:r>
        <w:rPr>
          <w:rFonts w:ascii="Arial" w:hAnsi="Arial" w:cs="Arial"/>
          <w:sz w:val="20"/>
          <w:szCs w:val="20"/>
        </w:rPr>
        <w:t xml:space="preserve"> and elsewhere would have been exposed.    . .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 John Collins of St. Lawrence University New York called the coverage by CNN and New York Times as denial of history. "... </w:t>
      </w:r>
      <w:proofErr w:type="gramStart"/>
      <w:r>
        <w:rPr>
          <w:rFonts w:ascii="Arial" w:hAnsi="Arial" w:cs="Arial"/>
          <w:sz w:val="20"/>
          <w:szCs w:val="20"/>
        </w:rPr>
        <w:t>the</w:t>
      </w:r>
      <w:proofErr w:type="gramEnd"/>
      <w:r>
        <w:rPr>
          <w:rFonts w:ascii="Arial" w:hAnsi="Arial" w:cs="Arial"/>
          <w:sz w:val="20"/>
          <w:szCs w:val="20"/>
        </w:rPr>
        <w:t xml:space="preserve"> execution provided an opportunity for viewers to think about the long story of the Iraqi leader's brutal reign. Yet when it came to informing the audience about one key aspect of that history - the role of the United States in helping to create and maintain the "butcher of Baghdad" - CNN offered only amnesia."  Viewers were treated to a highly selective loop of stock images of the condemned: Saddam brandishing a tribal sword -- Saddam firing a gun, Saddam laughing his cartoonish dictator laugh, </w:t>
      </w:r>
      <w:r>
        <w:rPr>
          <w:rFonts w:ascii="Arial" w:hAnsi="Arial" w:cs="Arial"/>
          <w:sz w:val="20"/>
          <w:szCs w:val="20"/>
        </w:rPr>
        <w:lastRenderedPageBreak/>
        <w:t>Saddam defiantly reading a statement at the start of the U.S. invasion in 2003, Saddam smoking a cigar, Saddam being checked for lice by U.S. military doctors, Saddam wildly gesturing during his recent trial."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 Collins </w:t>
      </w:r>
      <w:proofErr w:type="gramStart"/>
      <w:r>
        <w:rPr>
          <w:rFonts w:ascii="Arial" w:hAnsi="Arial" w:cs="Arial"/>
          <w:sz w:val="20"/>
          <w:szCs w:val="20"/>
        </w:rPr>
        <w:t>concludes ;</w:t>
      </w:r>
      <w:proofErr w:type="gramEnd"/>
      <w:r>
        <w:rPr>
          <w:rFonts w:ascii="Arial" w:hAnsi="Arial" w:cs="Arial"/>
          <w:sz w:val="20"/>
          <w:szCs w:val="20"/>
        </w:rPr>
        <w:t>"In this light, it seems that the initial coverage of Saddam's execution has served as a collective ritual hand washing designed to reassure Americans that they really are the blameless leaders of a cosmic struggle against "evil." And so the answer to the existential question comes into view. Today's mainstream journalism, even "live" TV, is a far cry from the first draft of history. Instead, it functions largely as a transmission of selective history that has been drafted--and airbrushed, and sanitized, and rearranged, and distorted--long before it ever reaches our eyes and ears."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Scotland's 'Sunday Herald' decries 'Old West Justice' and stench of hypocrisy. Writing in Scotland's award-winning 'Sunday Herald ", Iain </w:t>
      </w:r>
      <w:proofErr w:type="spellStart"/>
      <w:r>
        <w:rPr>
          <w:rFonts w:ascii="Arial" w:hAnsi="Arial" w:cs="Arial"/>
          <w:sz w:val="20"/>
          <w:szCs w:val="20"/>
        </w:rPr>
        <w:t>Macwhirter</w:t>
      </w:r>
      <w:proofErr w:type="spellEnd"/>
      <w:r>
        <w:rPr>
          <w:rFonts w:ascii="Arial" w:hAnsi="Arial" w:cs="Arial"/>
          <w:sz w:val="20"/>
          <w:szCs w:val="20"/>
        </w:rPr>
        <w:t xml:space="preserve"> said that Saddam "went to the gallows in dignity, holding the Koran, urging reconciliation, his head uncovered amid his captors' balaclavas. He was executed under the auspices of an Anglo-American occupation that has brought little but death and destruction to Iraq. Even members of the Iraq Study Group in the US Senate accept that the people of Iraq are probably worse off now than under Saddam. So, who is going to hold the executioners to account?</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"Who will try Bush and Blair, the authors of an invasion which was almost certainly illegal under international law and which has led to the deaths of hundreds of thousands of Iraqi civilians? Shouldn't they be in the dock?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ordered the invasion of Iraq on the dubious pretext of disarming weapons of mass destruction which weren't there. They deceived the international community and their own people in order to justify the invasion of a country which posed no military threat. That is perilously close to prima facie evidence of a war crime. To execute Saddam while accepting no responsibility or guilt for what we have done to Iraq is shameful, and history will condemn us for it.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let's not maintain the fiction that the US had nothing to do with this judicial killing. If the occupying powers had wanted to, they could, of course, have prevented Saddam's hanging. But Bush decided that the US public would rather warm to this exercise in Old West justice. And perhaps they will.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 stench of hypocrisy will linger for years in the West as we slowly come to terms with the enormity of what has been done to Iraq in our name."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Mohamad</w:t>
      </w:r>
      <w:proofErr w:type="spellEnd"/>
      <w:r>
        <w:rPr>
          <w:rFonts w:ascii="Arial" w:hAnsi="Arial" w:cs="Arial"/>
          <w:sz w:val="20"/>
          <w:szCs w:val="20"/>
        </w:rPr>
        <w:t xml:space="preserve"> Mahathir, former Prime Minister of Malaysia, in a statement described the execution, barbaric lynching. "This public murder was sanctioned by the War Criminals, President Bush and Prime Minister Blair."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sadistic act broadcasted to the whole world is a travesty of justice, and was meant to demonstrate the imperial power of the United States and serves as a warning to peace loving peoples that we must either bow to the dictates of the Bush regime or face the consequences of a public lynching.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lynching was also an insult to all Muslims -- that the war criminal Bush has no sensitivities whatsoever for Muslims on their pilgrimage to Mecca. This barbaric act is a sacrilege! -- The entire trial process was a mockery of justice, no less a Kangaroo Court. </w:t>
      </w:r>
      <w:proofErr w:type="spellStart"/>
      <w:r>
        <w:rPr>
          <w:rFonts w:ascii="Arial" w:hAnsi="Arial" w:cs="Arial"/>
          <w:sz w:val="20"/>
          <w:szCs w:val="20"/>
        </w:rPr>
        <w:t>Defence</w:t>
      </w:r>
      <w:proofErr w:type="spellEnd"/>
      <w:r>
        <w:rPr>
          <w:rFonts w:ascii="Arial" w:hAnsi="Arial" w:cs="Arial"/>
          <w:sz w:val="20"/>
          <w:szCs w:val="20"/>
        </w:rPr>
        <w:t xml:space="preserve"> counsels were brutally murdered, witnesses threatened and judges removed for being impartial and replaced by puppet judges. Yet, we are told that Iraq was invaded to promote democracy, freedom and justice."</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"Over 500,000 children died as a result of the criminal economic sanctions, and the latest findings by the medical journal, Lancet reveals that over 650,000 Iraqis have died since the illegal invasion of 2003. </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inaction ( to prosecute for war crimes ) thus far by the International Criminal Court against Bush, Blair and Howard exposes the double standard of the said Court, when it does not hesitate to </w:t>
      </w:r>
      <w:r>
        <w:rPr>
          <w:rFonts w:ascii="Arial" w:hAnsi="Arial" w:cs="Arial"/>
          <w:sz w:val="20"/>
          <w:szCs w:val="20"/>
        </w:rPr>
        <w:lastRenderedPageBreak/>
        <w:t>prosecute war crimes committed in Darfur, Rwanda and Kosovo."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Guardian commented, "But the manner of Saddam's death, ridden with chaos and malice, has made the act much more divisive and dangerous. It was justice delivered in its crudest form, by hooded men taunting Saddam with </w:t>
      </w:r>
      <w:proofErr w:type="spellStart"/>
      <w:r>
        <w:rPr>
          <w:rFonts w:ascii="Arial" w:hAnsi="Arial" w:cs="Arial"/>
          <w:sz w:val="20"/>
          <w:szCs w:val="20"/>
        </w:rPr>
        <w:t>Shia</w:t>
      </w:r>
      <w:proofErr w:type="spellEnd"/>
      <w:r>
        <w:rPr>
          <w:rFonts w:ascii="Arial" w:hAnsi="Arial" w:cs="Arial"/>
          <w:sz w:val="20"/>
          <w:szCs w:val="20"/>
        </w:rPr>
        <w:t xml:space="preserve"> slogans, the distillation of a fractured and lawless country. The possibility that the pictures were recorded by a senior Iraqi official, as Saddam's prosecutor </w:t>
      </w:r>
      <w:proofErr w:type="spellStart"/>
      <w:r>
        <w:rPr>
          <w:rFonts w:ascii="Arial" w:hAnsi="Arial" w:cs="Arial"/>
          <w:sz w:val="20"/>
          <w:szCs w:val="20"/>
        </w:rPr>
        <w:t>Munkith</w:t>
      </w:r>
      <w:proofErr w:type="spellEnd"/>
      <w:r>
        <w:rPr>
          <w:rFonts w:ascii="Arial" w:hAnsi="Arial" w:cs="Arial"/>
          <w:sz w:val="20"/>
          <w:szCs w:val="20"/>
        </w:rPr>
        <w:t xml:space="preserve"> al-</w:t>
      </w:r>
      <w:proofErr w:type="spellStart"/>
      <w:r>
        <w:rPr>
          <w:rFonts w:ascii="Arial" w:hAnsi="Arial" w:cs="Arial"/>
          <w:sz w:val="20"/>
          <w:szCs w:val="20"/>
        </w:rPr>
        <w:t>Faroon</w:t>
      </w:r>
      <w:proofErr w:type="spellEnd"/>
      <w:r>
        <w:rPr>
          <w:rFonts w:ascii="Arial" w:hAnsi="Arial" w:cs="Arial"/>
          <w:sz w:val="20"/>
          <w:szCs w:val="20"/>
        </w:rPr>
        <w:t xml:space="preserve"> suggested yesterday, underlines the decayed state of what passes for central authority in the country.'</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all the talk of Iraqi sovereignty, the former leader was tried by a special tribunal shaped by western forces, and was kept by the US until the final hours before his hanging.    . . . Like the image of Saddam's statue being toppled in 2003, and pictures of torture from Abu </w:t>
      </w:r>
      <w:proofErr w:type="spellStart"/>
      <w:r>
        <w:rPr>
          <w:rFonts w:ascii="Arial" w:hAnsi="Arial" w:cs="Arial"/>
          <w:sz w:val="20"/>
          <w:szCs w:val="20"/>
        </w:rPr>
        <w:t>Ghraib</w:t>
      </w:r>
      <w:proofErr w:type="spellEnd"/>
      <w:r>
        <w:rPr>
          <w:rFonts w:ascii="Arial" w:hAnsi="Arial" w:cs="Arial"/>
          <w:sz w:val="20"/>
          <w:szCs w:val="20"/>
        </w:rPr>
        <w:t xml:space="preserve"> prison, the illicit pictures of his death will come to define the conflict, evidence of just how disastrous the whole project has Bush slept through hanging, but his nightmare may be only just beginning."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International Action Center (USA) declared that "This punishment has nothing to do with the alleged crimes of the Iraqi leader nor is it part of an historical judgment of his role. It is the act of a conquering power against a nation that is occupied against the will of the vast majority of its people."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Democrat Senator John Kerry, who lost to President Bush in 2004 elections, said that executing Hussein was hardly worth the cost. </w:t>
      </w:r>
      <w:proofErr w:type="gramStart"/>
      <w:r>
        <w:rPr>
          <w:rFonts w:ascii="Arial" w:hAnsi="Arial" w:cs="Arial"/>
          <w:sz w:val="20"/>
          <w:szCs w:val="20"/>
        </w:rPr>
        <w:t>"To go to war to kill one guy?</w:t>
      </w:r>
      <w:proofErr w:type="gramEnd"/>
      <w:r>
        <w:rPr>
          <w:rFonts w:ascii="Arial" w:hAnsi="Arial" w:cs="Arial"/>
          <w:sz w:val="20"/>
          <w:szCs w:val="20"/>
        </w:rPr>
        <w:t xml:space="preserve"> Please," </w:t>
      </w:r>
      <w:proofErr w:type="gramStart"/>
      <w:r>
        <w:rPr>
          <w:rFonts w:ascii="Arial" w:hAnsi="Arial" w:cs="Arial"/>
          <w:sz w:val="20"/>
          <w:szCs w:val="20"/>
        </w:rPr>
        <w:t>said</w:t>
      </w:r>
      <w:proofErr w:type="gramEnd"/>
      <w:r>
        <w:rPr>
          <w:rFonts w:ascii="Arial" w:hAnsi="Arial" w:cs="Arial"/>
          <w:sz w:val="20"/>
          <w:szCs w:val="20"/>
        </w:rPr>
        <w:t xml:space="preserve"> Kerry. </w:t>
      </w:r>
      <w:r w:rsidRPr="00144615">
        <w:rPr>
          <w:rStyle w:val="FootnoteReference"/>
        </w:rPr>
        <w:footnoteReference w:id="3"/>
      </w:r>
      <w:r>
        <w:rPr>
          <w:rFonts w:ascii="Arial" w:hAnsi="Arial" w:cs="Arial"/>
          <w:sz w:val="20"/>
          <w:szCs w:val="20"/>
        </w:rPr>
        <w:t xml:space="preserve">   . . .    George Galloway, anti-war British MP said that "He has been killed, but I believe he will be more dangerous to the forces of the occupiers and their allies after his death than when he was alive.     . . .</w:t>
      </w:r>
    </w:p>
    <w:p w:rsidR="00D36E6B" w:rsidRDefault="00D36E6B">
      <w:pPr>
        <w:widowControl w:val="0"/>
        <w:autoSpaceDE w:val="0"/>
        <w:autoSpaceDN w:val="0"/>
        <w:adjustRightInd w:val="0"/>
        <w:spacing w:after="0" w:line="240" w:lineRule="auto"/>
        <w:rPr>
          <w:rFonts w:ascii="Arial" w:hAnsi="Arial" w:cs="Arial"/>
          <w:sz w:val="12"/>
          <w:szCs w:val="12"/>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http://www.boloji.com/index.cfm?md=Content&amp;sd=Articles&amp;ArticleID=448</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FA2757" w:rsidRDefault="00FA2757">
      <w:pPr>
        <w:widowControl w:val="0"/>
        <w:autoSpaceDE w:val="0"/>
        <w:autoSpaceDN w:val="0"/>
        <w:adjustRightInd w:val="0"/>
        <w:spacing w:after="0" w:line="240" w:lineRule="auto"/>
        <w:rPr>
          <w:rFonts w:ascii="Times New Roman" w:hAnsi="Times New Roman" w:cs="Times New Roman"/>
          <w:sz w:val="28"/>
          <w:szCs w:val="28"/>
        </w:rPr>
      </w:pPr>
    </w:p>
    <w:p w:rsidR="00FA2757" w:rsidRDefault="00FA2757">
      <w:pPr>
        <w:widowControl w:val="0"/>
        <w:autoSpaceDE w:val="0"/>
        <w:autoSpaceDN w:val="0"/>
        <w:adjustRightInd w:val="0"/>
        <w:spacing w:after="0" w:line="240" w:lineRule="auto"/>
        <w:rPr>
          <w:rFonts w:ascii="Times New Roman" w:hAnsi="Times New Roman" w:cs="Times New Roman"/>
          <w:sz w:val="28"/>
          <w:szCs w:val="28"/>
        </w:rPr>
      </w:pPr>
    </w:p>
    <w:p w:rsidR="00FA2757" w:rsidRDefault="00FA2757">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144615" w:rsidRDefault="00144615">
      <w:pPr>
        <w:widowControl w:val="0"/>
        <w:autoSpaceDE w:val="0"/>
        <w:autoSpaceDN w:val="0"/>
        <w:adjustRightInd w:val="0"/>
        <w:spacing w:after="0" w:line="240" w:lineRule="auto"/>
        <w:rPr>
          <w:rFonts w:ascii="Times New Roman" w:hAnsi="Times New Roman" w:cs="Times New Roman"/>
          <w:sz w:val="28"/>
          <w:szCs w:val="28"/>
        </w:rPr>
      </w:pPr>
    </w:p>
    <w:p w:rsidR="00D36E6B" w:rsidRDefault="00D36E6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Human Development and Morality from the Catholic Perspective</w:t>
      </w:r>
    </w:p>
    <w:p w:rsidR="00D36E6B" w:rsidRDefault="00D36E6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Deacon Gerald E. </w:t>
      </w:r>
      <w:proofErr w:type="spellStart"/>
      <w:proofErr w:type="gramStart"/>
      <w:r>
        <w:rPr>
          <w:rFonts w:ascii="Arial" w:hAnsi="Arial" w:cs="Arial"/>
          <w:sz w:val="20"/>
          <w:szCs w:val="20"/>
        </w:rPr>
        <w:t>DeMauro</w:t>
      </w:r>
      <w:proofErr w:type="spellEnd"/>
      <w:r>
        <w:rPr>
          <w:rFonts w:ascii="Arial" w:hAnsi="Arial" w:cs="Arial"/>
          <w:sz w:val="20"/>
          <w:szCs w:val="20"/>
        </w:rPr>
        <w:t xml:space="preserve">  -</w:t>
      </w:r>
      <w:proofErr w:type="gramEnd"/>
      <w:r>
        <w:rPr>
          <w:rFonts w:ascii="Arial" w:hAnsi="Arial" w:cs="Arial"/>
          <w:sz w:val="20"/>
          <w:szCs w:val="20"/>
        </w:rPr>
        <w:t xml:space="preserve">  Catholic Social Science Review</w:t>
      </w:r>
    </w:p>
    <w:p w:rsidR="00D36E6B" w:rsidRDefault="00D36E6B">
      <w:pPr>
        <w:widowControl w:val="0"/>
        <w:autoSpaceDE w:val="0"/>
        <w:autoSpaceDN w:val="0"/>
        <w:adjustRightInd w:val="0"/>
        <w:spacing w:after="0" w:line="240" w:lineRule="auto"/>
        <w:rPr>
          <w:rFonts w:ascii="Arial" w:hAnsi="Arial" w:cs="Arial"/>
          <w:sz w:val="12"/>
          <w:szCs w:val="12"/>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16"/>
          <w:szCs w:val="16"/>
        </w:rPr>
      </w:pPr>
    </w:p>
    <w:p w:rsidR="00D36E6B" w:rsidRDefault="00D36E6B">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16"/>
          <w:szCs w:val="16"/>
        </w:rPr>
      </w:pPr>
    </w:p>
    <w:p w:rsidR="00D36E6B" w:rsidRDefault="00D36E6B">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32"/>
          <w:szCs w:val="32"/>
        </w:rPr>
      </w:pPr>
      <w:r>
        <w:rPr>
          <w:rFonts w:ascii="Arial" w:hAnsi="Arial" w:cs="Arial"/>
          <w:sz w:val="20"/>
          <w:szCs w:val="20"/>
        </w:rPr>
        <w:tab/>
      </w:r>
      <w:r>
        <w:rPr>
          <w:rFonts w:ascii="Arial" w:hAnsi="Arial" w:cs="Arial"/>
          <w:sz w:val="32"/>
          <w:szCs w:val="32"/>
        </w:rPr>
        <w:t xml:space="preserve"> Catholic moral theology is concerned with</w:t>
      </w:r>
    </w:p>
    <w:p w:rsidR="00D36E6B" w:rsidRDefault="00D36E6B">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32"/>
          <w:szCs w:val="32"/>
        </w:rPr>
        <w:t xml:space="preserve">    </w:t>
      </w:r>
      <w:proofErr w:type="gramStart"/>
      <w:r>
        <w:rPr>
          <w:rFonts w:ascii="Arial" w:hAnsi="Arial" w:cs="Arial"/>
          <w:sz w:val="32"/>
          <w:szCs w:val="32"/>
        </w:rPr>
        <w:t>the</w:t>
      </w:r>
      <w:proofErr w:type="gramEnd"/>
      <w:r>
        <w:rPr>
          <w:rFonts w:ascii="Arial" w:hAnsi="Arial" w:cs="Arial"/>
          <w:sz w:val="32"/>
          <w:szCs w:val="32"/>
        </w:rPr>
        <w:t xml:space="preserve"> “teleology” of behavior</w:t>
      </w:r>
    </w:p>
    <w:p w:rsidR="00D36E6B" w:rsidRDefault="00D36E6B">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p>
    <w:p w:rsidR="00D36E6B" w:rsidRDefault="00D36E6B">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Church finds the key to development not in self-centeredness, but in submission and docility.   . . .  In traditional Catholic thought, man finds freedom in    . . .  union with the Trinity.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Moral autonomy   . . .  represents    . . .  our willful participation in Divine Providence, through the right use of natural reason and submission to divine revelation. Moral autonomy defines human freedom.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disruption of interdependence reflects a lack of docility. It involves   . . .   a failure of rightful submission to the will of God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those well-schooled in contemporary American psychology theory, docility is a foreign concept.    . . .   Saint Paul’s invitations to submission in marital relationships probably elicit more concern from the parishioners than most other readings. People may assume that the notion of submission is a product of earlier times that they believe were less enlightened than our own.</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Obviously, the inspired word should not be so easily dismissed    . . .    submission in Saint Paul’s letters does not imply a lack of reciprocity in relationship    . . .   Wives’ subordination to their husbands should be </w:t>
      </w:r>
      <w:proofErr w:type="spellStart"/>
      <w:r>
        <w:rPr>
          <w:rFonts w:ascii="Arial" w:hAnsi="Arial" w:cs="Arial"/>
          <w:sz w:val="20"/>
          <w:szCs w:val="20"/>
        </w:rPr>
        <w:t>Christocentric</w:t>
      </w:r>
      <w:proofErr w:type="spellEnd"/>
      <w:r>
        <w:rPr>
          <w:rFonts w:ascii="Arial" w:hAnsi="Arial" w:cs="Arial"/>
          <w:sz w:val="20"/>
          <w:szCs w:val="20"/>
        </w:rPr>
        <w:t xml:space="preserve"> (and thereby Eucharistic), and husbands should love their wives and not bear any bitterness toward them.</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Docility is only possible through a submissive attitude, but is not, itself, submission. Submission is a necessary but insufficient condition, then, of docility. Submission, as a condition of spousal love, must involve a planned course of behavior, while docility involves openness or receptivity.</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Submission, then, is a component of docility, a necessary condition of attitude, because it is </w:t>
      </w:r>
      <w:proofErr w:type="gramStart"/>
      <w:r>
        <w:rPr>
          <w:rFonts w:ascii="Arial" w:hAnsi="Arial" w:cs="Arial"/>
          <w:sz w:val="20"/>
          <w:szCs w:val="20"/>
        </w:rPr>
        <w:t>a willingness</w:t>
      </w:r>
      <w:proofErr w:type="gramEnd"/>
      <w:r>
        <w:rPr>
          <w:rFonts w:ascii="Arial" w:hAnsi="Arial" w:cs="Arial"/>
          <w:sz w:val="20"/>
          <w:szCs w:val="20"/>
        </w:rPr>
        <w:t xml:space="preserve"> to empty self for the good of another.</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Docility involves the alignment of will to God’s will.</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Prudence is judging rightly as though by second nature. Prudence develops by careful attention to the obligation to seek moral truth. It is a gift from God, and it involves less and less conscious effort the more one seeks the truth.</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submission is a necessary condition of docility, docility, in turn, is a necessary condition for all intellectual virtues, including prudence. Therefore, as Saint Thomas sees it, docility makes prudence possible. It is a natural disposition to some people and, although docility is not within our power to gain, we can develop it to perfection. This view is consistent with docility as a gift of grace. Saint Thomas further explains that docility is proper to the disciple while prudence is proper to the teachers.</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obligation to seek the moral truth does not exclude, and sometimes obliges us to be submissive to the direction of intelligent and upright people such as parents, teachers, and priests. This is consistent with Saint Thomas’ description of docility. Docility is a virtuous characteristic even in the most prudent of people, because individuals cannot be entirely prudent in all things.</w:t>
      </w: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docile person   . . .   gains knowledge of transcendent underlying moral principles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Catholic moral theology is concerned with the “teleology” of behavior    .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Catholic conscience formation precludes the developed cognitive capacity to reject the moral law, and rather finds expression in the acceptance of moral law.     . . .    </w:t>
      </w:r>
      <w:proofErr w:type="gramStart"/>
      <w:r>
        <w:rPr>
          <w:rFonts w:ascii="Arial" w:hAnsi="Arial" w:cs="Arial"/>
          <w:sz w:val="20"/>
          <w:szCs w:val="20"/>
        </w:rPr>
        <w:t>proper</w:t>
      </w:r>
      <w:proofErr w:type="gramEnd"/>
      <w:r>
        <w:rPr>
          <w:rFonts w:ascii="Arial" w:hAnsi="Arial" w:cs="Arial"/>
          <w:sz w:val="20"/>
          <w:szCs w:val="20"/>
        </w:rPr>
        <w:t xml:space="preserve"> autonomy is not a matter of control or power    .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 Genesis, we are warned against taking on the knowledge of good and evil for ourselves   . . .   Docility requires participation, because, at its core, it is openness to divine wisdom and submission to divine will.   . . .  There must be </w:t>
      </w:r>
      <w:proofErr w:type="gramStart"/>
      <w:r>
        <w:rPr>
          <w:rFonts w:ascii="Arial" w:hAnsi="Arial" w:cs="Arial"/>
          <w:sz w:val="20"/>
          <w:szCs w:val="20"/>
        </w:rPr>
        <w:t>a docility</w:t>
      </w:r>
      <w:proofErr w:type="gramEnd"/>
      <w:r>
        <w:rPr>
          <w:rFonts w:ascii="Arial" w:hAnsi="Arial" w:cs="Arial"/>
          <w:sz w:val="20"/>
          <w:szCs w:val="20"/>
        </w:rPr>
        <w:t xml:space="preserve"> to natural law.    . . .</w:t>
      </w: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16"/>
          <w:szCs w:val="16"/>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Emptying of the self and submission are valued, and openness to the moral norms given to us by God, lead to prudence and a life of freedom.   . . .</w:t>
      </w:r>
    </w:p>
    <w:p w:rsidR="00D36E6B" w:rsidRDefault="00D36E6B">
      <w:pPr>
        <w:widowControl w:val="0"/>
        <w:autoSpaceDE w:val="0"/>
        <w:autoSpaceDN w:val="0"/>
        <w:adjustRightInd w:val="0"/>
        <w:spacing w:after="0" w:line="240" w:lineRule="auto"/>
        <w:rPr>
          <w:rFonts w:ascii="Times New Roman" w:hAnsi="Times New Roman" w:cs="Times New Roman"/>
          <w:sz w:val="12"/>
          <w:szCs w:val="12"/>
        </w:rPr>
      </w:pPr>
    </w:p>
    <w:p w:rsidR="00D36E6B" w:rsidRDefault="00D36E6B">
      <w:pPr>
        <w:widowControl w:val="0"/>
        <w:autoSpaceDE w:val="0"/>
        <w:autoSpaceDN w:val="0"/>
        <w:adjustRightInd w:val="0"/>
        <w:spacing w:after="0" w:line="240" w:lineRule="auto"/>
        <w:rPr>
          <w:rFonts w:ascii="Times New Roman" w:hAnsi="Times New Roman" w:cs="Times New Roman"/>
          <w:b/>
          <w:bCs/>
          <w:sz w:val="46"/>
          <w:szCs w:val="46"/>
        </w:rPr>
      </w:pPr>
      <w:r>
        <w:rPr>
          <w:rFonts w:ascii="Times New Roman" w:hAnsi="Times New Roman" w:cs="Times New Roman"/>
          <w:sz w:val="20"/>
          <w:szCs w:val="20"/>
        </w:rPr>
        <w:tab/>
      </w:r>
      <w:r>
        <w:rPr>
          <w:rFonts w:ascii="Times New Roman" w:hAnsi="Times New Roman" w:cs="Times New Roman"/>
          <w:sz w:val="20"/>
          <w:szCs w:val="20"/>
        </w:rPr>
        <w:tab/>
        <w:t>--- http://www.catholicsocialscientists.org/CSSR/Archival/2001/DeMauro_175-186.pdf</w:t>
      </w:r>
    </w:p>
    <w:p w:rsidR="00D36E6B" w:rsidRDefault="00D36E6B">
      <w:pPr>
        <w:widowControl w:val="0"/>
        <w:autoSpaceDE w:val="0"/>
        <w:autoSpaceDN w:val="0"/>
        <w:adjustRightInd w:val="0"/>
        <w:spacing w:after="0" w:line="240" w:lineRule="auto"/>
        <w:rPr>
          <w:rFonts w:ascii="Times New Roman" w:hAnsi="Times New Roman" w:cs="Times New Roman"/>
          <w:sz w:val="28"/>
          <w:szCs w:val="28"/>
        </w:rPr>
      </w:pPr>
    </w:p>
    <w:p w:rsidR="00D36E6B" w:rsidRDefault="00D36E6B">
      <w:pPr>
        <w:widowControl w:val="0"/>
        <w:autoSpaceDE w:val="0"/>
        <w:autoSpaceDN w:val="0"/>
        <w:adjustRightInd w:val="0"/>
        <w:spacing w:after="0" w:line="240" w:lineRule="auto"/>
        <w:rPr>
          <w:rFonts w:ascii="Times New Roman" w:hAnsi="Times New Roman" w:cs="Times New Roman"/>
          <w:sz w:val="28"/>
          <w:szCs w:val="28"/>
        </w:rPr>
      </w:pPr>
    </w:p>
    <w:p w:rsidR="00D36E6B" w:rsidRDefault="00D36E6B">
      <w:pPr>
        <w:widowControl w:val="0"/>
        <w:autoSpaceDE w:val="0"/>
        <w:autoSpaceDN w:val="0"/>
        <w:adjustRightInd w:val="0"/>
        <w:spacing w:after="0" w:line="240" w:lineRule="auto"/>
        <w:rPr>
          <w:rFonts w:ascii="Times New Roman" w:hAnsi="Times New Roman" w:cs="Times New Roman"/>
          <w:sz w:val="28"/>
          <w:szCs w:val="28"/>
        </w:rPr>
      </w:pPr>
    </w:p>
    <w:p w:rsidR="00D36E6B" w:rsidRDefault="00D36E6B">
      <w:pPr>
        <w:widowControl w:val="0"/>
        <w:autoSpaceDE w:val="0"/>
        <w:autoSpaceDN w:val="0"/>
        <w:adjustRightInd w:val="0"/>
        <w:spacing w:after="0" w:line="240" w:lineRule="auto"/>
        <w:rPr>
          <w:rFonts w:ascii="Times New Roman" w:hAnsi="Times New Roman" w:cs="Times New Roman"/>
          <w:sz w:val="28"/>
          <w:szCs w:val="28"/>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Imperturbable Spirit</w:t>
      </w:r>
    </w:p>
    <w:p w:rsidR="00D36E6B" w:rsidRDefault="00D36E6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James Thurber</w:t>
      </w:r>
    </w:p>
    <w:p w:rsidR="00D36E6B" w:rsidRDefault="00D36E6B">
      <w:pPr>
        <w:widowControl w:val="0"/>
        <w:autoSpaceDE w:val="0"/>
        <w:autoSpaceDN w:val="0"/>
        <w:adjustRightInd w:val="0"/>
        <w:spacing w:after="0" w:line="240" w:lineRule="auto"/>
        <w:rPr>
          <w:rFonts w:ascii="Arial" w:hAnsi="Arial" w:cs="Arial"/>
          <w:sz w:val="12"/>
          <w:szCs w:val="12"/>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he got home he took a bath, put on clean linen and another suit, and sank into a great chair to read some more in the book on God, morals, and so on. In the course of this he looked up three words in a dictionary, 'eschatological,' 'maleficent,' and 'teleology.' He read the definition of the last word twice, frowned, and let it go. Despite the fact that the outlook for mankind was far from bright in the particular chapter he was reading, </w:t>
      </w:r>
      <w:proofErr w:type="spellStart"/>
      <w:r>
        <w:rPr>
          <w:rFonts w:ascii="Arial" w:hAnsi="Arial" w:cs="Arial"/>
          <w:sz w:val="20"/>
          <w:szCs w:val="20"/>
        </w:rPr>
        <w:t>Mr</w:t>
      </w:r>
      <w:proofErr w:type="spellEnd"/>
      <w:r>
        <w:rPr>
          <w:rFonts w:ascii="Arial" w:hAnsi="Arial" w:cs="Arial"/>
          <w:sz w:val="20"/>
          <w:szCs w:val="20"/>
        </w:rPr>
        <w:t xml:space="preserve"> Monroe began to feel pretty much the master of his fate. Non-fiction, of a philosophical nature, always affected him that way, regardless of its content.</w:t>
      </w: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Mr</w:t>
      </w:r>
      <w:proofErr w:type="spellEnd"/>
      <w:r>
        <w:rPr>
          <w:rFonts w:ascii="Arial" w:hAnsi="Arial" w:cs="Arial"/>
          <w:sz w:val="20"/>
          <w:szCs w:val="20"/>
        </w:rPr>
        <w:t xml:space="preserve"> Monroe wandered leisurely about the pier, complimenting himself on having remembered to get a customs pass, and on the way his mind kept dealing in interesting ideas. With an imperturbable frown, he watched the big liner nosing in. Did fog at sea imply a malign aspect of the cosmos? If it came and went, without incident, did that connote luck, or what? Suppose it shielded an iceberg which sank the ship - did that prove the existence of an antic Malice? </w:t>
      </w:r>
      <w:proofErr w:type="spellStart"/>
      <w:r>
        <w:rPr>
          <w:rFonts w:ascii="Arial" w:hAnsi="Arial" w:cs="Arial"/>
          <w:sz w:val="20"/>
          <w:szCs w:val="20"/>
        </w:rPr>
        <w:t>Mr</w:t>
      </w:r>
      <w:proofErr w:type="spellEnd"/>
      <w:r>
        <w:rPr>
          <w:rFonts w:ascii="Arial" w:hAnsi="Arial" w:cs="Arial"/>
          <w:sz w:val="20"/>
          <w:szCs w:val="20"/>
        </w:rPr>
        <w:t xml:space="preserve"> Monroe liked the word antic. 'Antic,' he said, half aloud. He wondered vaguely if he, too, should not write a book about morals, malice, menace, and so on, showing how they could be handled by the imperturbable spirit.   . . .</w:t>
      </w:r>
    </w:p>
    <w:p w:rsidR="00D36E6B" w:rsidRDefault="00D36E6B">
      <w:pPr>
        <w:widowControl w:val="0"/>
        <w:autoSpaceDE w:val="0"/>
        <w:autoSpaceDN w:val="0"/>
        <w:adjustRightInd w:val="0"/>
        <w:spacing w:after="0" w:line="240" w:lineRule="auto"/>
        <w:rPr>
          <w:rFonts w:ascii="Arial" w:hAnsi="Arial" w:cs="Arial"/>
          <w:b/>
          <w:bCs/>
          <w:sz w:val="12"/>
          <w:szCs w:val="12"/>
        </w:rPr>
      </w:pPr>
    </w:p>
    <w:p w:rsidR="00D36E6B" w:rsidRDefault="00D36E6B">
      <w:pPr>
        <w:widowControl w:val="0"/>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ab/>
        <w:t>---http://www.randomhouse.co.uk/catalog/extract.htm?command=search&amp;db=main.txt&amp;eqisbndata=0091885647</w:t>
      </w:r>
    </w:p>
    <w:p w:rsidR="00D36E6B" w:rsidRDefault="00D36E6B">
      <w:pPr>
        <w:widowControl w:val="0"/>
        <w:autoSpaceDE w:val="0"/>
        <w:autoSpaceDN w:val="0"/>
        <w:adjustRightInd w:val="0"/>
        <w:spacing w:after="0" w:line="240" w:lineRule="auto"/>
        <w:rPr>
          <w:rFonts w:ascii="Times New Roman" w:hAnsi="Times New Roman" w:cs="Times New Roman"/>
          <w:b/>
          <w:bCs/>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Arial" w:hAnsi="Arial" w:cs="Arial"/>
          <w:sz w:val="20"/>
          <w:szCs w:val="20"/>
        </w:rPr>
      </w:pPr>
    </w:p>
    <w:p w:rsidR="00D36E6B" w:rsidRDefault="00D36E6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36E6B" w:rsidRDefault="00D36E6B">
      <w:pPr>
        <w:widowControl w:val="0"/>
        <w:autoSpaceDE w:val="0"/>
        <w:autoSpaceDN w:val="0"/>
        <w:adjustRightInd w:val="0"/>
        <w:spacing w:after="0" w:line="240" w:lineRule="auto"/>
        <w:rPr>
          <w:rFonts w:ascii="Times New Roman" w:hAnsi="Times New Roman" w:cs="Times New Roman"/>
          <w:sz w:val="34"/>
          <w:szCs w:val="34"/>
        </w:rPr>
      </w:pPr>
    </w:p>
    <w:p w:rsidR="00D36E6B" w:rsidRDefault="00D36E6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36E6B" w:rsidSect="00D36E6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C35" w:rsidRDefault="005B6C35" w:rsidP="00D36E6B">
      <w:pPr>
        <w:spacing w:after="0" w:line="240" w:lineRule="auto"/>
      </w:pPr>
      <w:r>
        <w:separator/>
      </w:r>
    </w:p>
  </w:endnote>
  <w:endnote w:type="continuationSeparator" w:id="0">
    <w:p w:rsidR="005B6C35" w:rsidRDefault="005B6C35" w:rsidP="00D36E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E6B" w:rsidRDefault="00D36E6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C35" w:rsidRDefault="005B6C35" w:rsidP="00D36E6B">
      <w:pPr>
        <w:spacing w:after="0" w:line="240" w:lineRule="auto"/>
      </w:pPr>
      <w:r>
        <w:separator/>
      </w:r>
    </w:p>
  </w:footnote>
  <w:footnote w:type="continuationSeparator" w:id="0">
    <w:p w:rsidR="005B6C35" w:rsidRDefault="005B6C35" w:rsidP="00D36E6B">
      <w:pPr>
        <w:spacing w:after="0" w:line="240" w:lineRule="auto"/>
      </w:pPr>
      <w:r>
        <w:continuationSeparator/>
      </w:r>
    </w:p>
  </w:footnote>
  <w:footnote w:id="1">
    <w:p w:rsidR="00D36E6B" w:rsidRDefault="00D36E6B">
      <w:pPr>
        <w:widowControl w:val="0"/>
        <w:autoSpaceDE w:val="0"/>
        <w:autoSpaceDN w:val="0"/>
        <w:adjustRightInd w:val="0"/>
        <w:spacing w:before="150" w:after="0" w:line="240" w:lineRule="auto"/>
        <w:ind w:left="720" w:right="720"/>
        <w:rPr>
          <w:rFonts w:ascii="Arial" w:hAnsi="Arial" w:cs="Arial"/>
          <w:sz w:val="20"/>
          <w:szCs w:val="20"/>
        </w:rPr>
      </w:pPr>
      <w:r w:rsidRPr="00144615">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"Libel,"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 w:id="2">
    <w:p w:rsidR="00D36E6B" w:rsidRDefault="00D36E6B">
      <w:pPr>
        <w:widowControl w:val="0"/>
        <w:autoSpaceDE w:val="0"/>
        <w:autoSpaceDN w:val="0"/>
        <w:adjustRightInd w:val="0"/>
        <w:spacing w:before="150" w:after="0" w:line="240" w:lineRule="auto"/>
        <w:ind w:left="720" w:right="720"/>
        <w:rPr>
          <w:rFonts w:ascii="Arial" w:hAnsi="Arial" w:cs="Arial"/>
          <w:sz w:val="20"/>
          <w:szCs w:val="20"/>
        </w:rPr>
      </w:pPr>
      <w:r w:rsidRPr="00144615">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"Ethics,"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 w:id="3">
    <w:p w:rsidR="00D36E6B" w:rsidRDefault="00D36E6B">
      <w:pPr>
        <w:widowControl w:val="0"/>
        <w:autoSpaceDE w:val="0"/>
        <w:autoSpaceDN w:val="0"/>
        <w:adjustRightInd w:val="0"/>
        <w:spacing w:after="0" w:line="240" w:lineRule="auto"/>
        <w:ind w:left="432" w:right="432"/>
        <w:rPr>
          <w:rFonts w:ascii="Arial" w:hAnsi="Arial" w:cs="Arial"/>
          <w:sz w:val="20"/>
          <w:szCs w:val="20"/>
        </w:rPr>
      </w:pPr>
      <w:r w:rsidRPr="00144615">
        <w:rPr>
          <w:rStyle w:val="FootnoteReference"/>
        </w:rPr>
        <w:footnoteRef/>
      </w:r>
      <w:r>
        <w:rPr>
          <w:rFonts w:ascii="Times New Roman" w:hAnsi="Times New Roman" w:cs="Times New Roman"/>
          <w:sz w:val="24"/>
          <w:szCs w:val="24"/>
        </w:rPr>
        <w:t xml:space="preserve"> </w:t>
      </w:r>
      <w:r>
        <w:rPr>
          <w:rFonts w:ascii="Times New Roman" w:hAnsi="Times New Roman" w:cs="Times New Roman"/>
          <w:sz w:val="28"/>
          <w:szCs w:val="28"/>
        </w:rPr>
        <w:t>Senate Hearing 112-66</w:t>
      </w:r>
    </w:p>
    <w:p w:rsidR="00D36E6B" w:rsidRDefault="00D36E6B">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May 3, 2011       -     Printed for the use of the Committee on Foreign Relations</w:t>
      </w:r>
    </w:p>
    <w:p w:rsidR="00D36E6B" w:rsidRDefault="00D36E6B">
      <w:pPr>
        <w:widowControl w:val="0"/>
        <w:autoSpaceDE w:val="0"/>
        <w:autoSpaceDN w:val="0"/>
        <w:adjustRightInd w:val="0"/>
        <w:spacing w:after="0" w:line="240" w:lineRule="auto"/>
        <w:ind w:left="432" w:right="432"/>
        <w:rPr>
          <w:rFonts w:ascii="Arial" w:hAnsi="Arial" w:cs="Arial"/>
          <w:sz w:val="20"/>
          <w:szCs w:val="20"/>
        </w:rPr>
      </w:pPr>
    </w:p>
    <w:p w:rsidR="00D36E6B" w:rsidRDefault="00D36E6B">
      <w:pPr>
        <w:widowControl w:val="0"/>
        <w:autoSpaceDE w:val="0"/>
        <w:autoSpaceDN w:val="0"/>
        <w:adjustRightInd w:val="0"/>
        <w:spacing w:after="0" w:line="240" w:lineRule="auto"/>
        <w:ind w:left="432" w:right="432"/>
        <w:rPr>
          <w:rFonts w:ascii="Arial" w:hAnsi="Arial" w:cs="Arial"/>
          <w:sz w:val="20"/>
          <w:szCs w:val="20"/>
        </w:rPr>
      </w:pPr>
    </w:p>
    <w:p w:rsidR="00D36E6B" w:rsidRDefault="00D36E6B">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Opening Statement of Hon. John F. Kerry, U.S. Senator from Massachusetts</w:t>
      </w:r>
    </w:p>
    <w:p w:rsidR="00D36E6B" w:rsidRDefault="00D36E6B">
      <w:pPr>
        <w:widowControl w:val="0"/>
        <w:autoSpaceDE w:val="0"/>
        <w:autoSpaceDN w:val="0"/>
        <w:adjustRightInd w:val="0"/>
        <w:spacing w:after="0" w:line="240" w:lineRule="auto"/>
        <w:ind w:left="432" w:right="432"/>
        <w:rPr>
          <w:rFonts w:ascii="Arial" w:hAnsi="Arial" w:cs="Arial"/>
          <w:sz w:val="20"/>
          <w:szCs w:val="20"/>
        </w:rPr>
      </w:pPr>
    </w:p>
    <w:p w:rsidR="00D36E6B" w:rsidRDefault="00D36E6B">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Bin Laden's death deals an enormous blow to al-Qaeda's ability to operate.   . . .   It is a major victory   . . .   This event enhances America's security and it brings us  closer to our objective of dismantling and destroying al-Qaeda   . . .   In the wake of World War II, it's hard to believe that one man's evil aspirations could again so convulse the world   . . .</w:t>
      </w:r>
    </w:p>
    <w:p w:rsidR="00D36E6B" w:rsidRDefault="00D36E6B">
      <w:pPr>
        <w:widowControl w:val="0"/>
        <w:autoSpaceDE w:val="0"/>
        <w:autoSpaceDN w:val="0"/>
        <w:adjustRightInd w:val="0"/>
        <w:spacing w:after="0" w:line="240" w:lineRule="auto"/>
        <w:ind w:left="432" w:right="432"/>
        <w:rPr>
          <w:rFonts w:ascii="Arial" w:hAnsi="Arial" w:cs="Arial"/>
          <w:sz w:val="12"/>
          <w:szCs w:val="12"/>
        </w:rPr>
      </w:pPr>
    </w:p>
    <w:p w:rsidR="00D36E6B" w:rsidRDefault="00D36E6B">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w:t>
      </w:r>
      <w:r>
        <w:rPr>
          <w:rFonts w:ascii="Times New Roman" w:hAnsi="Times New Roman" w:cs="Times New Roman"/>
          <w:sz w:val="20"/>
          <w:szCs w:val="20"/>
        </w:rPr>
        <w:t>--- http://www.gpo.gov/fdsys/pkg/CHRG-112shrg67888/html/CHRG-112shrg67888.htm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E6B" w:rsidRDefault="00D36E6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6E6B"/>
    <w:rsid w:val="00144615"/>
    <w:rsid w:val="005B6C35"/>
    <w:rsid w:val="00D36E6B"/>
    <w:rsid w:val="00FA27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144615"/>
    <w:rPr>
      <w:vertAlign w:val="superscript"/>
    </w:rPr>
  </w:style>
  <w:style w:type="character" w:styleId="FootnoteReference">
    <w:name w:val="footnote reference"/>
    <w:basedOn w:val="DefaultParagraphFont"/>
    <w:uiPriority w:val="99"/>
    <w:semiHidden/>
    <w:unhideWhenUsed/>
    <w:rsid w:val="0014461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4572</Words>
  <Characters>26062</Characters>
  <Application>Microsoft Office Word</Application>
  <DocSecurity>0</DocSecurity>
  <Lines>217</Lines>
  <Paragraphs>61</Paragraphs>
  <ScaleCrop>false</ScaleCrop>
  <Company/>
  <LinksUpToDate>false</LinksUpToDate>
  <CharactersWithSpaces>30573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3</cp:revision>
  <dcterms:created xsi:type="dcterms:W3CDTF">2016-10-24T14:49:00Z</dcterms:created>
  <dcterms:modified xsi:type="dcterms:W3CDTF">2016-10-24T14:49:00Z</dcterms:modified>
</cp:coreProperties>
</file>